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CBC52" w14:textId="77777777" w:rsidR="003E358B" w:rsidRPr="00700FF5" w:rsidRDefault="003E358B" w:rsidP="003E358B">
      <w:pPr>
        <w:pStyle w:val="Style"/>
        <w:ind w:right="34"/>
        <w:jc w:val="center"/>
        <w:rPr>
          <w:rFonts w:asciiTheme="minorHAnsi" w:hAnsiTheme="minorHAnsi"/>
          <w:b/>
          <w:bCs/>
          <w:sz w:val="22"/>
          <w:szCs w:val="22"/>
        </w:rPr>
      </w:pPr>
      <w:bookmarkStart w:id="0" w:name="_GoBack"/>
      <w:bookmarkEnd w:id="0"/>
      <w:r w:rsidRPr="00700FF5">
        <w:rPr>
          <w:rFonts w:asciiTheme="minorHAnsi" w:hAnsiTheme="minorHAnsi"/>
          <w:b/>
          <w:bCs/>
          <w:sz w:val="22"/>
          <w:szCs w:val="22"/>
        </w:rPr>
        <w:t>PREDILIFE</w:t>
      </w:r>
    </w:p>
    <w:p w14:paraId="245170C1" w14:textId="30F9D7B5" w:rsidR="003E358B" w:rsidRPr="00700FF5" w:rsidRDefault="003E358B" w:rsidP="003E358B">
      <w:pPr>
        <w:pStyle w:val="Style"/>
        <w:ind w:right="34"/>
        <w:jc w:val="center"/>
        <w:rPr>
          <w:rFonts w:asciiTheme="minorHAnsi" w:hAnsiTheme="minorHAnsi"/>
          <w:b/>
          <w:sz w:val="22"/>
          <w:szCs w:val="22"/>
        </w:rPr>
      </w:pPr>
      <w:r w:rsidRPr="00700FF5">
        <w:rPr>
          <w:rFonts w:asciiTheme="minorHAnsi" w:hAnsiTheme="minorHAnsi"/>
          <w:b/>
          <w:sz w:val="22"/>
          <w:szCs w:val="22"/>
        </w:rPr>
        <w:t xml:space="preserve">Société anonyme au capital de </w:t>
      </w:r>
      <w:r w:rsidR="000734BE" w:rsidRPr="000734BE">
        <w:rPr>
          <w:rFonts w:asciiTheme="minorHAnsi" w:hAnsiTheme="minorHAnsi"/>
          <w:b/>
          <w:sz w:val="22"/>
          <w:szCs w:val="22"/>
        </w:rPr>
        <w:t>87.303,42</w:t>
      </w:r>
      <w:r w:rsidR="000A55ED" w:rsidRPr="000734BE">
        <w:rPr>
          <w:rFonts w:asciiTheme="minorHAnsi" w:hAnsiTheme="minorHAnsi"/>
          <w:b/>
          <w:sz w:val="22"/>
          <w:szCs w:val="22"/>
        </w:rPr>
        <w:t xml:space="preserve"> </w:t>
      </w:r>
      <w:r w:rsidRPr="00700FF5">
        <w:rPr>
          <w:rFonts w:asciiTheme="minorHAnsi" w:hAnsiTheme="minorHAnsi"/>
          <w:b/>
          <w:sz w:val="22"/>
          <w:szCs w:val="22"/>
        </w:rPr>
        <w:t>euros</w:t>
      </w:r>
    </w:p>
    <w:p w14:paraId="635F6338" w14:textId="77777777" w:rsidR="003E358B" w:rsidRPr="00700FF5" w:rsidRDefault="003E358B" w:rsidP="003E358B">
      <w:pPr>
        <w:pStyle w:val="Style"/>
        <w:ind w:right="34"/>
        <w:jc w:val="center"/>
        <w:rPr>
          <w:rFonts w:asciiTheme="minorHAnsi" w:hAnsiTheme="minorHAnsi"/>
          <w:b/>
          <w:sz w:val="22"/>
          <w:szCs w:val="22"/>
        </w:rPr>
      </w:pPr>
      <w:r w:rsidRPr="00700FF5">
        <w:rPr>
          <w:rFonts w:asciiTheme="minorHAnsi" w:hAnsiTheme="minorHAnsi"/>
          <w:b/>
          <w:sz w:val="22"/>
          <w:szCs w:val="22"/>
        </w:rPr>
        <w:t>Siège social : 39, Rue Camille Desmoulins – 94805 Villejuif</w:t>
      </w:r>
    </w:p>
    <w:p w14:paraId="5D6E43A4" w14:textId="77777777" w:rsidR="003E358B" w:rsidRPr="00700FF5" w:rsidRDefault="003E358B" w:rsidP="003E358B">
      <w:pPr>
        <w:pStyle w:val="Style"/>
        <w:ind w:right="34"/>
        <w:jc w:val="center"/>
        <w:rPr>
          <w:rFonts w:asciiTheme="minorHAnsi" w:hAnsiTheme="minorHAnsi"/>
          <w:b/>
          <w:sz w:val="22"/>
          <w:szCs w:val="22"/>
        </w:rPr>
      </w:pPr>
      <w:r w:rsidRPr="00700FF5">
        <w:rPr>
          <w:rFonts w:asciiTheme="minorHAnsi" w:hAnsiTheme="minorHAnsi"/>
          <w:b/>
          <w:sz w:val="22"/>
          <w:szCs w:val="22"/>
        </w:rPr>
        <w:t>453.164.790 RCS Créteil</w:t>
      </w:r>
    </w:p>
    <w:p w14:paraId="4AC6D6AC" w14:textId="77777777" w:rsidR="00105855" w:rsidRPr="00700FF5" w:rsidRDefault="00105855" w:rsidP="00105855">
      <w:pPr>
        <w:rPr>
          <w:rFonts w:asciiTheme="minorHAnsi" w:hAnsiTheme="minorHAnsi" w:cstheme="minorHAnsi"/>
          <w:b/>
          <w:bCs/>
          <w:szCs w:val="22"/>
          <w:lang w:val="fr-FR"/>
        </w:rPr>
      </w:pPr>
    </w:p>
    <w:tbl>
      <w:tblPr>
        <w:tblpPr w:leftFromText="141" w:rightFromText="141"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05855" w:rsidRPr="00700FF5" w14:paraId="757C2675" w14:textId="77777777" w:rsidTr="00BA790E">
        <w:trPr>
          <w:trHeight w:val="1266"/>
        </w:trPr>
        <w:tc>
          <w:tcPr>
            <w:tcW w:w="921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92674A7" w14:textId="77777777" w:rsidR="00105855" w:rsidRPr="00700FF5" w:rsidRDefault="00105855" w:rsidP="007A35B2">
            <w:pPr>
              <w:jc w:val="center"/>
              <w:rPr>
                <w:rFonts w:asciiTheme="minorHAnsi" w:hAnsiTheme="minorHAnsi" w:cstheme="minorHAnsi"/>
                <w:b/>
                <w:bCs/>
                <w:szCs w:val="22"/>
                <w:lang w:val="fr-FR" w:eastAsia="en-US"/>
              </w:rPr>
            </w:pPr>
            <w:r w:rsidRPr="00700FF5">
              <w:rPr>
                <w:rFonts w:asciiTheme="minorHAnsi" w:hAnsiTheme="minorHAnsi" w:cstheme="minorHAnsi"/>
                <w:b/>
                <w:bCs/>
                <w:szCs w:val="22"/>
                <w:lang w:val="fr-FR" w:eastAsia="en-US"/>
              </w:rPr>
              <w:t>TEXTE DES RESOLUTIONS</w:t>
            </w:r>
            <w:r w:rsidRPr="00700FF5">
              <w:rPr>
                <w:rFonts w:asciiTheme="minorHAnsi" w:hAnsiTheme="minorHAnsi" w:cstheme="minorHAnsi"/>
                <w:b/>
                <w:bCs/>
                <w:szCs w:val="22"/>
                <w:lang w:val="fr-FR" w:eastAsia="en-US"/>
              </w:rPr>
              <w:br/>
              <w:t>DE L’ASSEMBLEE GENERALE ORDINAIRE ET EXTRAORDINAIRE</w:t>
            </w:r>
          </w:p>
          <w:p w14:paraId="63560149" w14:textId="4CE48484" w:rsidR="00105855" w:rsidRPr="00700FF5" w:rsidRDefault="00105855" w:rsidP="007A35B2">
            <w:pPr>
              <w:jc w:val="center"/>
              <w:rPr>
                <w:rFonts w:asciiTheme="minorHAnsi" w:hAnsiTheme="minorHAnsi" w:cstheme="minorHAnsi"/>
                <w:b/>
                <w:bCs/>
                <w:szCs w:val="22"/>
                <w:lang w:val="fr-FR" w:eastAsia="en-US"/>
              </w:rPr>
            </w:pPr>
            <w:r w:rsidRPr="00BE68F3">
              <w:rPr>
                <w:rFonts w:asciiTheme="minorHAnsi" w:hAnsiTheme="minorHAnsi" w:cstheme="minorHAnsi"/>
                <w:b/>
                <w:bCs/>
                <w:szCs w:val="22"/>
                <w:lang w:val="fr-FR" w:eastAsia="en-US"/>
              </w:rPr>
              <w:t xml:space="preserve">DU </w:t>
            </w:r>
            <w:r w:rsidR="00BE68F3" w:rsidRPr="00BE68F3">
              <w:rPr>
                <w:rFonts w:asciiTheme="minorHAnsi" w:hAnsiTheme="minorHAnsi" w:cstheme="minorHAnsi"/>
                <w:b/>
                <w:bCs/>
                <w:szCs w:val="22"/>
                <w:lang w:val="fr-FR" w:eastAsia="en-US"/>
              </w:rPr>
              <w:t>15</w:t>
            </w:r>
            <w:r w:rsidR="00CA6C6C" w:rsidRPr="00BE68F3">
              <w:rPr>
                <w:rFonts w:asciiTheme="minorHAnsi" w:hAnsiTheme="minorHAnsi" w:cstheme="minorHAnsi"/>
                <w:b/>
                <w:bCs/>
                <w:szCs w:val="22"/>
                <w:lang w:val="fr-FR" w:eastAsia="en-US"/>
              </w:rPr>
              <w:t xml:space="preserve"> </w:t>
            </w:r>
            <w:r w:rsidR="000A55ED" w:rsidRPr="00BE68F3">
              <w:rPr>
                <w:rFonts w:asciiTheme="minorHAnsi" w:hAnsiTheme="minorHAnsi" w:cstheme="minorHAnsi"/>
                <w:b/>
                <w:bCs/>
                <w:szCs w:val="22"/>
                <w:lang w:val="fr-FR" w:eastAsia="en-US"/>
              </w:rPr>
              <w:t>JUIN</w:t>
            </w:r>
            <w:r w:rsidR="000A55ED">
              <w:rPr>
                <w:rFonts w:asciiTheme="minorHAnsi" w:hAnsiTheme="minorHAnsi" w:cstheme="minorHAnsi"/>
                <w:b/>
                <w:bCs/>
                <w:szCs w:val="22"/>
                <w:lang w:val="fr-FR" w:eastAsia="en-US"/>
              </w:rPr>
              <w:t xml:space="preserve"> 202</w:t>
            </w:r>
            <w:r w:rsidR="00584394">
              <w:rPr>
                <w:rFonts w:asciiTheme="minorHAnsi" w:hAnsiTheme="minorHAnsi" w:cstheme="minorHAnsi"/>
                <w:b/>
                <w:bCs/>
                <w:szCs w:val="22"/>
                <w:lang w:val="fr-FR" w:eastAsia="en-US"/>
              </w:rPr>
              <w:t>1</w:t>
            </w:r>
          </w:p>
        </w:tc>
      </w:tr>
    </w:tbl>
    <w:p w14:paraId="3BB56992" w14:textId="77777777" w:rsidR="00105855" w:rsidRPr="00700FF5" w:rsidRDefault="00105855" w:rsidP="00105855">
      <w:pPr>
        <w:jc w:val="center"/>
        <w:outlineLvl w:val="0"/>
        <w:rPr>
          <w:rFonts w:asciiTheme="minorHAnsi" w:hAnsiTheme="minorHAnsi" w:cstheme="minorHAnsi"/>
          <w:b/>
          <w:smallCaps/>
          <w:szCs w:val="22"/>
          <w:lang w:val="fr-FR"/>
        </w:rPr>
      </w:pPr>
      <w:r w:rsidRPr="00700FF5">
        <w:rPr>
          <w:rFonts w:asciiTheme="minorHAnsi" w:hAnsiTheme="minorHAnsi" w:cstheme="minorHAnsi"/>
          <w:b/>
          <w:smallCaps/>
          <w:szCs w:val="22"/>
          <w:lang w:val="fr-FR"/>
        </w:rPr>
        <w:t>Ordre du jour</w:t>
      </w:r>
    </w:p>
    <w:p w14:paraId="45093029" w14:textId="77777777" w:rsidR="00105855" w:rsidRPr="00700FF5" w:rsidRDefault="00105855">
      <w:pPr>
        <w:jc w:val="both"/>
        <w:rPr>
          <w:rFonts w:asciiTheme="minorHAnsi" w:hAnsiTheme="minorHAnsi" w:cstheme="minorHAnsi"/>
          <w:b/>
          <w:iCs/>
          <w:smallCaps/>
          <w:szCs w:val="22"/>
          <w:u w:val="single"/>
          <w:lang w:val="fr-FR"/>
        </w:rPr>
      </w:pPr>
      <w:bookmarkStart w:id="1" w:name="_DV_M11"/>
      <w:bookmarkStart w:id="2" w:name="_DV_M38"/>
      <w:bookmarkEnd w:id="1"/>
      <w:bookmarkEnd w:id="2"/>
    </w:p>
    <w:p w14:paraId="0C8972B5" w14:textId="77777777" w:rsidR="00105855" w:rsidRPr="00700FF5" w:rsidRDefault="00105855">
      <w:pPr>
        <w:jc w:val="both"/>
        <w:rPr>
          <w:rFonts w:asciiTheme="minorHAnsi" w:hAnsiTheme="minorHAnsi" w:cstheme="minorHAnsi"/>
          <w:b/>
          <w:iCs/>
          <w:smallCaps/>
          <w:szCs w:val="22"/>
          <w:u w:val="single"/>
          <w:lang w:val="fr-FR"/>
        </w:rPr>
      </w:pPr>
      <w:bookmarkStart w:id="3" w:name="_Hlk9349614"/>
      <w:r w:rsidRPr="00700FF5">
        <w:rPr>
          <w:rFonts w:asciiTheme="minorHAnsi" w:hAnsiTheme="minorHAnsi" w:cstheme="minorHAnsi"/>
          <w:b/>
          <w:iCs/>
          <w:smallCaps/>
          <w:szCs w:val="22"/>
          <w:u w:val="single"/>
          <w:lang w:val="fr-FR"/>
        </w:rPr>
        <w:t>A titre ordinaire</w:t>
      </w:r>
    </w:p>
    <w:p w14:paraId="10024D1E" w14:textId="77777777" w:rsidR="00105855" w:rsidRPr="00700FF5" w:rsidRDefault="00105855">
      <w:pPr>
        <w:jc w:val="both"/>
        <w:rPr>
          <w:rFonts w:asciiTheme="minorHAnsi" w:hAnsiTheme="minorHAnsi" w:cstheme="minorHAnsi"/>
          <w:szCs w:val="22"/>
          <w:lang w:val="fr-FR"/>
        </w:rPr>
      </w:pPr>
    </w:p>
    <w:p w14:paraId="435536B0" w14:textId="22451544" w:rsidR="003E358B" w:rsidRPr="00700FF5" w:rsidRDefault="003E358B" w:rsidP="003E358B">
      <w:pPr>
        <w:numPr>
          <w:ilvl w:val="0"/>
          <w:numId w:val="1"/>
        </w:numPr>
        <w:jc w:val="both"/>
        <w:rPr>
          <w:szCs w:val="22"/>
          <w:lang w:val="fr-FR"/>
        </w:rPr>
      </w:pPr>
      <w:r w:rsidRPr="00700FF5">
        <w:rPr>
          <w:szCs w:val="22"/>
          <w:lang w:val="fr-FR"/>
        </w:rPr>
        <w:t xml:space="preserve">Lecture du rapport de gestion du conseil d'administration sur les comptes de l'exercice clos le 31 décembre </w:t>
      </w:r>
      <w:r w:rsidR="00CA6C6C">
        <w:rPr>
          <w:szCs w:val="22"/>
          <w:lang w:val="fr-FR"/>
        </w:rPr>
        <w:t>2020</w:t>
      </w:r>
      <w:r w:rsidR="00BA790E" w:rsidRPr="00700FF5">
        <w:rPr>
          <w:szCs w:val="22"/>
          <w:lang w:val="fr-FR"/>
        </w:rPr>
        <w:t>, incluant le rapport de gestion du groupe</w:t>
      </w:r>
      <w:r w:rsidRPr="00700FF5">
        <w:rPr>
          <w:szCs w:val="22"/>
          <w:lang w:val="fr-FR"/>
        </w:rPr>
        <w:t xml:space="preserve"> ;</w:t>
      </w:r>
    </w:p>
    <w:p w14:paraId="371FE005" w14:textId="0DAD0B1F" w:rsidR="003E358B" w:rsidRPr="00700FF5" w:rsidRDefault="003E358B" w:rsidP="003E358B">
      <w:pPr>
        <w:numPr>
          <w:ilvl w:val="0"/>
          <w:numId w:val="1"/>
        </w:numPr>
        <w:jc w:val="both"/>
        <w:rPr>
          <w:szCs w:val="22"/>
          <w:lang w:val="fr-FR"/>
        </w:rPr>
      </w:pPr>
      <w:r w:rsidRPr="00700FF5">
        <w:rPr>
          <w:szCs w:val="22"/>
          <w:lang w:val="fr-FR"/>
        </w:rPr>
        <w:t>Lecture du rapport du commissaire aux comptes sur les comptes annuels de l'exercice clos le 31 décembre 20</w:t>
      </w:r>
      <w:r w:rsidR="00CA6C6C">
        <w:rPr>
          <w:szCs w:val="22"/>
          <w:lang w:val="fr-FR"/>
        </w:rPr>
        <w:t>20</w:t>
      </w:r>
      <w:r w:rsidRPr="00700FF5">
        <w:rPr>
          <w:szCs w:val="22"/>
          <w:lang w:val="fr-FR"/>
        </w:rPr>
        <w:t xml:space="preserve"> ;</w:t>
      </w:r>
    </w:p>
    <w:p w14:paraId="64E03BC2" w14:textId="3EDC0BD7" w:rsidR="00BA790E" w:rsidRPr="00700FF5" w:rsidRDefault="00BA790E" w:rsidP="00BA790E">
      <w:pPr>
        <w:pStyle w:val="Corps"/>
        <w:numPr>
          <w:ilvl w:val="0"/>
          <w:numId w:val="1"/>
        </w:numPr>
        <w:rPr>
          <w:rFonts w:ascii="Calibri" w:eastAsia="Calibri" w:hAnsi="Calibri" w:cs="Calibri"/>
          <w:sz w:val="22"/>
          <w:szCs w:val="22"/>
        </w:rPr>
      </w:pPr>
      <w:r w:rsidRPr="00700FF5">
        <w:rPr>
          <w:rFonts w:ascii="Calibri" w:eastAsia="Calibri" w:hAnsi="Calibri" w:cs="Calibri"/>
          <w:sz w:val="22"/>
          <w:szCs w:val="22"/>
        </w:rPr>
        <w:t>Lecture du rapport du commissaire aux comptes sur les comptes consolidés de l'exercice clos le 31 décembre 20</w:t>
      </w:r>
      <w:r w:rsidR="00CA6C6C">
        <w:rPr>
          <w:rFonts w:ascii="Calibri" w:eastAsia="Calibri" w:hAnsi="Calibri" w:cs="Calibri"/>
          <w:sz w:val="22"/>
          <w:szCs w:val="22"/>
        </w:rPr>
        <w:t>20</w:t>
      </w:r>
      <w:r w:rsidRPr="00700FF5">
        <w:rPr>
          <w:rFonts w:ascii="Calibri" w:eastAsia="Calibri" w:hAnsi="Calibri" w:cs="Calibri"/>
          <w:sz w:val="22"/>
          <w:szCs w:val="22"/>
        </w:rPr>
        <w:t xml:space="preserve"> ;</w:t>
      </w:r>
    </w:p>
    <w:p w14:paraId="5CE1F0BD" w14:textId="77777777" w:rsidR="003E358B" w:rsidRPr="00700FF5" w:rsidRDefault="003E358B" w:rsidP="003E358B">
      <w:pPr>
        <w:numPr>
          <w:ilvl w:val="0"/>
          <w:numId w:val="1"/>
        </w:numPr>
        <w:jc w:val="both"/>
        <w:rPr>
          <w:szCs w:val="22"/>
          <w:lang w:val="fr-FR"/>
        </w:rPr>
      </w:pPr>
      <w:r w:rsidRPr="00700FF5">
        <w:rPr>
          <w:szCs w:val="22"/>
          <w:lang w:val="fr-FR"/>
        </w:rPr>
        <w:t>Lecture du rapport spécial du commissaire aux comptes sur les conventions visées à l'article L. 225-38 du Code de commerce ;</w:t>
      </w:r>
    </w:p>
    <w:p w14:paraId="62DD6317" w14:textId="48278068" w:rsidR="003E358B" w:rsidRPr="00700FF5" w:rsidRDefault="003E358B" w:rsidP="003E358B">
      <w:pPr>
        <w:numPr>
          <w:ilvl w:val="0"/>
          <w:numId w:val="1"/>
        </w:numPr>
        <w:jc w:val="both"/>
        <w:rPr>
          <w:szCs w:val="22"/>
          <w:lang w:val="fr-FR"/>
        </w:rPr>
      </w:pPr>
      <w:r w:rsidRPr="00700FF5">
        <w:rPr>
          <w:szCs w:val="22"/>
          <w:lang w:val="fr-FR"/>
        </w:rPr>
        <w:t>Lecture du rapport du conseil d'administration ;</w:t>
      </w:r>
    </w:p>
    <w:p w14:paraId="622F60CA" w14:textId="0B2D34A5" w:rsidR="003E358B" w:rsidRPr="00700FF5" w:rsidRDefault="003E358B" w:rsidP="003E358B">
      <w:pPr>
        <w:numPr>
          <w:ilvl w:val="0"/>
          <w:numId w:val="1"/>
        </w:numPr>
        <w:jc w:val="both"/>
        <w:rPr>
          <w:szCs w:val="22"/>
          <w:lang w:val="fr-FR"/>
        </w:rPr>
      </w:pPr>
      <w:r w:rsidRPr="00700FF5">
        <w:rPr>
          <w:szCs w:val="22"/>
          <w:lang w:val="fr-FR"/>
        </w:rPr>
        <w:t>Approbation des comptes annuels de l’exercice clos le 31 décembre 20</w:t>
      </w:r>
      <w:r w:rsidR="00CA6C6C">
        <w:rPr>
          <w:szCs w:val="22"/>
          <w:lang w:val="fr-FR"/>
        </w:rPr>
        <w:t>20</w:t>
      </w:r>
      <w:r w:rsidRPr="00700FF5">
        <w:rPr>
          <w:szCs w:val="22"/>
          <w:lang w:val="fr-FR"/>
        </w:rPr>
        <w:t> ;</w:t>
      </w:r>
      <w:r w:rsidRPr="00700FF5">
        <w:rPr>
          <w:i/>
          <w:szCs w:val="22"/>
          <w:lang w:val="fr-FR"/>
        </w:rPr>
        <w:t xml:space="preserve"> (Première résolution)</w:t>
      </w:r>
    </w:p>
    <w:p w14:paraId="4EA113C0" w14:textId="1FAE5AAA" w:rsidR="003E358B" w:rsidRPr="00700FF5" w:rsidRDefault="003E358B" w:rsidP="003E358B">
      <w:pPr>
        <w:numPr>
          <w:ilvl w:val="0"/>
          <w:numId w:val="1"/>
        </w:numPr>
        <w:jc w:val="both"/>
        <w:rPr>
          <w:szCs w:val="22"/>
          <w:lang w:val="fr-FR"/>
        </w:rPr>
      </w:pPr>
      <w:r w:rsidRPr="00700FF5">
        <w:rPr>
          <w:szCs w:val="22"/>
          <w:lang w:val="fr-FR"/>
        </w:rPr>
        <w:t>Approbation des comptes consolidés de l’exercice clos le 31 décembre 20</w:t>
      </w:r>
      <w:r w:rsidR="00CA6C6C">
        <w:rPr>
          <w:szCs w:val="22"/>
          <w:lang w:val="fr-FR"/>
        </w:rPr>
        <w:t>20</w:t>
      </w:r>
      <w:r w:rsidRPr="00700FF5">
        <w:rPr>
          <w:szCs w:val="22"/>
          <w:lang w:val="fr-FR"/>
        </w:rPr>
        <w:t> ;</w:t>
      </w:r>
      <w:r w:rsidRPr="00700FF5">
        <w:rPr>
          <w:i/>
          <w:szCs w:val="22"/>
          <w:lang w:val="fr-FR"/>
        </w:rPr>
        <w:t xml:space="preserve"> (Deuxième résolution)</w:t>
      </w:r>
    </w:p>
    <w:p w14:paraId="147F9BF2" w14:textId="2A0A6F06" w:rsidR="003E358B" w:rsidRPr="00700FF5" w:rsidRDefault="003E358B" w:rsidP="003E358B">
      <w:pPr>
        <w:numPr>
          <w:ilvl w:val="0"/>
          <w:numId w:val="1"/>
        </w:numPr>
        <w:jc w:val="both"/>
        <w:rPr>
          <w:szCs w:val="22"/>
          <w:lang w:val="fr-FR"/>
        </w:rPr>
      </w:pPr>
      <w:r w:rsidRPr="00700FF5">
        <w:rPr>
          <w:szCs w:val="22"/>
          <w:lang w:val="fr-FR"/>
        </w:rPr>
        <w:t>Affectation du résultat des comptes annuels de l’exercice clos le 31 décembre 20</w:t>
      </w:r>
      <w:r w:rsidR="00CA6C6C">
        <w:rPr>
          <w:szCs w:val="22"/>
          <w:lang w:val="fr-FR"/>
        </w:rPr>
        <w:t>20</w:t>
      </w:r>
      <w:r w:rsidRPr="00700FF5">
        <w:rPr>
          <w:szCs w:val="22"/>
          <w:lang w:val="fr-FR"/>
        </w:rPr>
        <w:t xml:space="preserve"> ; </w:t>
      </w:r>
      <w:r w:rsidRPr="00700FF5">
        <w:rPr>
          <w:i/>
          <w:szCs w:val="22"/>
          <w:lang w:val="fr-FR"/>
        </w:rPr>
        <w:t>(Troisième résolution)</w:t>
      </w:r>
    </w:p>
    <w:p w14:paraId="7E8E5BAA" w14:textId="5E9A6414" w:rsidR="003E358B" w:rsidRPr="00700FF5" w:rsidRDefault="003E358B" w:rsidP="003E358B">
      <w:pPr>
        <w:numPr>
          <w:ilvl w:val="0"/>
          <w:numId w:val="1"/>
        </w:numPr>
        <w:jc w:val="both"/>
        <w:rPr>
          <w:szCs w:val="22"/>
          <w:lang w:val="fr-FR"/>
        </w:rPr>
      </w:pPr>
      <w:r w:rsidRPr="00700FF5">
        <w:rPr>
          <w:szCs w:val="22"/>
          <w:lang w:val="fr-FR"/>
        </w:rPr>
        <w:t>Approbation des conventions visées à l’article L. 225-38 du Code de commerce ;</w:t>
      </w:r>
      <w:r w:rsidRPr="00700FF5">
        <w:rPr>
          <w:i/>
          <w:szCs w:val="22"/>
          <w:lang w:val="fr-FR"/>
        </w:rPr>
        <w:t xml:space="preserve"> (Quatrième résolution)</w:t>
      </w:r>
    </w:p>
    <w:p w14:paraId="4259CA36" w14:textId="40E4B4F6" w:rsidR="00CA6C6C" w:rsidRPr="00B51509" w:rsidRDefault="00CA6C6C" w:rsidP="00CA6C6C">
      <w:pPr>
        <w:numPr>
          <w:ilvl w:val="0"/>
          <w:numId w:val="1"/>
        </w:numPr>
        <w:jc w:val="both"/>
        <w:rPr>
          <w:rFonts w:asciiTheme="minorHAnsi" w:hAnsiTheme="minorHAnsi" w:cstheme="minorHAnsi"/>
          <w:szCs w:val="22"/>
        </w:rPr>
      </w:pPr>
      <w:r>
        <w:rPr>
          <w:rFonts w:asciiTheme="minorHAnsi" w:hAnsiTheme="minorHAnsi" w:cstheme="minorHAnsi"/>
          <w:szCs w:val="22"/>
        </w:rPr>
        <w:t>Renouvellement du mandat d’administrateur</w:t>
      </w:r>
      <w:r w:rsidRPr="00B51509">
        <w:rPr>
          <w:rFonts w:asciiTheme="minorHAnsi" w:hAnsiTheme="minorHAnsi" w:cstheme="minorHAnsi"/>
          <w:szCs w:val="22"/>
        </w:rPr>
        <w:t xml:space="preserve"> de </w:t>
      </w:r>
      <w:bookmarkStart w:id="4" w:name="_Hlk511406306"/>
      <w:r w:rsidRPr="00B51509">
        <w:rPr>
          <w:rFonts w:asciiTheme="minorHAnsi" w:hAnsiTheme="minorHAnsi" w:cstheme="minorHAnsi"/>
          <w:bCs/>
          <w:iCs/>
          <w:szCs w:val="22"/>
        </w:rPr>
        <w:t>Monsieur</w:t>
      </w:r>
      <w:r w:rsidRPr="00B51509">
        <w:rPr>
          <w:rFonts w:asciiTheme="minorHAnsi" w:hAnsiTheme="minorHAnsi" w:cstheme="minorHAnsi"/>
          <w:szCs w:val="22"/>
        </w:rPr>
        <w:t xml:space="preserve"> </w:t>
      </w:r>
      <w:bookmarkEnd w:id="4"/>
      <w:r w:rsidRPr="00B51509">
        <w:rPr>
          <w:rFonts w:asciiTheme="minorHAnsi" w:hAnsiTheme="minorHAnsi" w:cstheme="minorHAnsi"/>
          <w:szCs w:val="22"/>
        </w:rPr>
        <w:t>Stéphane Ragusa en tant qu’administrateur ;</w:t>
      </w:r>
      <w:r w:rsidRPr="00B51509">
        <w:rPr>
          <w:rFonts w:asciiTheme="minorHAnsi" w:hAnsiTheme="minorHAnsi" w:cstheme="minorHAnsi"/>
          <w:i/>
          <w:szCs w:val="22"/>
        </w:rPr>
        <w:t xml:space="preserve"> (Cinquième résolution)</w:t>
      </w:r>
    </w:p>
    <w:p w14:paraId="09AF4E97" w14:textId="58AAB8C8" w:rsidR="00CA6C6C" w:rsidRPr="00B51509" w:rsidRDefault="00CA6C6C" w:rsidP="00CA6C6C">
      <w:pPr>
        <w:numPr>
          <w:ilvl w:val="0"/>
          <w:numId w:val="1"/>
        </w:numPr>
        <w:jc w:val="both"/>
        <w:rPr>
          <w:rFonts w:asciiTheme="minorHAnsi" w:hAnsiTheme="minorHAnsi" w:cstheme="minorHAnsi"/>
          <w:szCs w:val="22"/>
        </w:rPr>
      </w:pPr>
      <w:r>
        <w:rPr>
          <w:rFonts w:asciiTheme="minorHAnsi" w:hAnsiTheme="minorHAnsi" w:cstheme="minorHAnsi"/>
          <w:szCs w:val="22"/>
        </w:rPr>
        <w:t>Renouvellement du mandat d’administrateur</w:t>
      </w:r>
      <w:r w:rsidRPr="00B51509">
        <w:rPr>
          <w:rFonts w:asciiTheme="minorHAnsi" w:hAnsiTheme="minorHAnsi" w:cstheme="minorHAnsi"/>
          <w:szCs w:val="22"/>
        </w:rPr>
        <w:t xml:space="preserve"> de </w:t>
      </w:r>
      <w:bookmarkStart w:id="5" w:name="_Hlk511406313"/>
      <w:r w:rsidRPr="00B51509">
        <w:rPr>
          <w:rFonts w:asciiTheme="minorHAnsi" w:hAnsiTheme="minorHAnsi" w:cstheme="minorHAnsi"/>
          <w:bCs/>
          <w:iCs/>
          <w:szCs w:val="22"/>
        </w:rPr>
        <w:t>la société Caravelle</w:t>
      </w:r>
      <w:r w:rsidRPr="00B51509">
        <w:rPr>
          <w:rFonts w:asciiTheme="minorHAnsi" w:hAnsiTheme="minorHAnsi" w:cstheme="minorHAnsi"/>
          <w:szCs w:val="22"/>
        </w:rPr>
        <w:t xml:space="preserve"> </w:t>
      </w:r>
      <w:bookmarkEnd w:id="5"/>
      <w:r w:rsidRPr="00B51509">
        <w:rPr>
          <w:rFonts w:asciiTheme="minorHAnsi" w:hAnsiTheme="minorHAnsi" w:cstheme="minorHAnsi"/>
          <w:szCs w:val="22"/>
        </w:rPr>
        <w:t>en tant qu’administrateur ;</w:t>
      </w:r>
      <w:r w:rsidRPr="00B51509">
        <w:rPr>
          <w:rFonts w:asciiTheme="minorHAnsi" w:hAnsiTheme="minorHAnsi" w:cstheme="minorHAnsi"/>
          <w:i/>
          <w:szCs w:val="22"/>
        </w:rPr>
        <w:t xml:space="preserve"> (Sixième résolution)</w:t>
      </w:r>
    </w:p>
    <w:p w14:paraId="2566A995" w14:textId="428ACDD0" w:rsidR="00CA6C6C" w:rsidRPr="00B51509" w:rsidRDefault="00CA6C6C" w:rsidP="00CA6C6C">
      <w:pPr>
        <w:numPr>
          <w:ilvl w:val="0"/>
          <w:numId w:val="1"/>
        </w:numPr>
        <w:jc w:val="both"/>
        <w:rPr>
          <w:rFonts w:asciiTheme="minorHAnsi" w:hAnsiTheme="minorHAnsi" w:cstheme="minorHAnsi"/>
          <w:szCs w:val="22"/>
        </w:rPr>
      </w:pPr>
      <w:r>
        <w:rPr>
          <w:rFonts w:asciiTheme="minorHAnsi" w:hAnsiTheme="minorHAnsi" w:cstheme="minorHAnsi"/>
          <w:szCs w:val="22"/>
        </w:rPr>
        <w:t>Renouvellement du mandat d’administrateur</w:t>
      </w:r>
      <w:r w:rsidRPr="00B51509">
        <w:rPr>
          <w:rFonts w:asciiTheme="minorHAnsi" w:hAnsiTheme="minorHAnsi" w:cstheme="minorHAnsi"/>
          <w:szCs w:val="22"/>
        </w:rPr>
        <w:t xml:space="preserve"> de Monsieur Antoine Bricard en tant qu’administrateur ;</w:t>
      </w:r>
      <w:r w:rsidRPr="00B51509">
        <w:rPr>
          <w:rFonts w:asciiTheme="minorHAnsi" w:hAnsiTheme="minorHAnsi" w:cstheme="minorHAnsi"/>
          <w:i/>
          <w:szCs w:val="22"/>
        </w:rPr>
        <w:t xml:space="preserve"> (</w:t>
      </w:r>
      <w:r w:rsidRPr="00700FF5">
        <w:rPr>
          <w:rFonts w:asciiTheme="minorHAnsi" w:hAnsiTheme="minorHAnsi"/>
          <w:i/>
          <w:szCs w:val="22"/>
          <w:lang w:val="fr-FR"/>
        </w:rPr>
        <w:t xml:space="preserve">Septième </w:t>
      </w:r>
      <w:r w:rsidRPr="00B51509">
        <w:rPr>
          <w:rFonts w:asciiTheme="minorHAnsi" w:hAnsiTheme="minorHAnsi" w:cstheme="minorHAnsi"/>
          <w:i/>
          <w:szCs w:val="22"/>
        </w:rPr>
        <w:t>résolution)</w:t>
      </w:r>
    </w:p>
    <w:p w14:paraId="6E8491D7" w14:textId="5BC05B72" w:rsidR="00CA6C6C" w:rsidRPr="00B51509" w:rsidRDefault="00CA6C6C" w:rsidP="00CA6C6C">
      <w:pPr>
        <w:numPr>
          <w:ilvl w:val="0"/>
          <w:numId w:val="1"/>
        </w:numPr>
        <w:jc w:val="both"/>
        <w:rPr>
          <w:rFonts w:asciiTheme="minorHAnsi" w:hAnsiTheme="minorHAnsi" w:cstheme="minorHAnsi"/>
          <w:szCs w:val="22"/>
        </w:rPr>
      </w:pPr>
      <w:r>
        <w:rPr>
          <w:rFonts w:asciiTheme="minorHAnsi" w:hAnsiTheme="minorHAnsi" w:cstheme="minorHAnsi"/>
          <w:szCs w:val="22"/>
        </w:rPr>
        <w:t>Renouvellement du mandat d’administrateur</w:t>
      </w:r>
      <w:r w:rsidRPr="00B51509">
        <w:rPr>
          <w:rFonts w:asciiTheme="minorHAnsi" w:hAnsiTheme="minorHAnsi" w:cstheme="minorHAnsi"/>
          <w:bCs/>
          <w:iCs/>
          <w:szCs w:val="22"/>
        </w:rPr>
        <w:t xml:space="preserve"> de Madame Ombline de Villèle</w:t>
      </w:r>
      <w:r w:rsidRPr="00B51509">
        <w:rPr>
          <w:rFonts w:asciiTheme="minorHAnsi" w:hAnsiTheme="minorHAnsi" w:cstheme="minorHAnsi"/>
          <w:szCs w:val="22"/>
        </w:rPr>
        <w:t xml:space="preserve"> en tant qu’administrateur ;</w:t>
      </w:r>
      <w:r w:rsidRPr="00B51509">
        <w:rPr>
          <w:rFonts w:asciiTheme="minorHAnsi" w:hAnsiTheme="minorHAnsi" w:cstheme="minorHAnsi"/>
          <w:i/>
          <w:szCs w:val="22"/>
        </w:rPr>
        <w:t xml:space="preserve"> (</w:t>
      </w:r>
      <w:r w:rsidRPr="00700FF5">
        <w:rPr>
          <w:rFonts w:asciiTheme="minorHAnsi" w:hAnsiTheme="minorHAnsi" w:cstheme="minorHAnsi"/>
          <w:i/>
          <w:szCs w:val="22"/>
          <w:lang w:val="fr-FR"/>
        </w:rPr>
        <w:t xml:space="preserve">Huitième </w:t>
      </w:r>
      <w:r w:rsidRPr="00B51509">
        <w:rPr>
          <w:rFonts w:asciiTheme="minorHAnsi" w:hAnsiTheme="minorHAnsi" w:cstheme="minorHAnsi"/>
          <w:i/>
          <w:szCs w:val="22"/>
        </w:rPr>
        <w:t>résolution)</w:t>
      </w:r>
    </w:p>
    <w:p w14:paraId="365F9746" w14:textId="209A41A8" w:rsidR="00F72DBF" w:rsidRPr="00700FF5" w:rsidRDefault="00F72DBF" w:rsidP="00F72DBF">
      <w:pPr>
        <w:numPr>
          <w:ilvl w:val="0"/>
          <w:numId w:val="1"/>
        </w:numPr>
        <w:jc w:val="both"/>
        <w:rPr>
          <w:szCs w:val="22"/>
          <w:lang w:val="fr-FR"/>
        </w:rPr>
      </w:pPr>
      <w:r w:rsidRPr="00700FF5">
        <w:rPr>
          <w:szCs w:val="22"/>
          <w:lang w:val="fr-FR"/>
        </w:rPr>
        <w:t xml:space="preserve">Autorisation à donner au conseil d’administration pour mettre en œuvre un programme de rachat de ses propres actions, conformément aux articles L. 225-209 et suivants du Code de commerce ; </w:t>
      </w:r>
      <w:r w:rsidRPr="00700FF5">
        <w:rPr>
          <w:i/>
          <w:szCs w:val="22"/>
          <w:lang w:val="fr-FR"/>
        </w:rPr>
        <w:t>(</w:t>
      </w:r>
      <w:r w:rsidR="00CA6C6C">
        <w:rPr>
          <w:rFonts w:asciiTheme="minorHAnsi" w:hAnsiTheme="minorHAnsi" w:cstheme="minorHAnsi"/>
          <w:i/>
          <w:szCs w:val="22"/>
          <w:lang w:val="fr-FR"/>
        </w:rPr>
        <w:t>Neuvième</w:t>
      </w:r>
      <w:r w:rsidR="00CA6C6C" w:rsidRPr="00700FF5">
        <w:rPr>
          <w:rFonts w:asciiTheme="minorHAnsi" w:hAnsiTheme="minorHAnsi" w:cstheme="minorHAnsi"/>
          <w:i/>
          <w:szCs w:val="22"/>
          <w:lang w:val="fr-FR"/>
        </w:rPr>
        <w:t xml:space="preserve"> </w:t>
      </w:r>
      <w:r w:rsidRPr="00700FF5">
        <w:rPr>
          <w:rFonts w:asciiTheme="minorHAnsi" w:hAnsiTheme="minorHAnsi"/>
          <w:i/>
          <w:szCs w:val="22"/>
          <w:lang w:val="fr-FR"/>
        </w:rPr>
        <w:t>résolution</w:t>
      </w:r>
      <w:r w:rsidRPr="00700FF5">
        <w:rPr>
          <w:i/>
          <w:szCs w:val="22"/>
          <w:lang w:val="fr-FR"/>
        </w:rPr>
        <w:t>)</w:t>
      </w:r>
    </w:p>
    <w:p w14:paraId="0C3B1E7E" w14:textId="13092377" w:rsidR="00105855" w:rsidRPr="00700FF5" w:rsidRDefault="00105855">
      <w:pPr>
        <w:numPr>
          <w:ilvl w:val="0"/>
          <w:numId w:val="1"/>
        </w:numPr>
        <w:jc w:val="both"/>
        <w:rPr>
          <w:rFonts w:asciiTheme="minorHAnsi" w:hAnsiTheme="minorHAnsi" w:cstheme="minorHAnsi"/>
          <w:szCs w:val="22"/>
          <w:lang w:val="fr-FR"/>
        </w:rPr>
      </w:pPr>
      <w:r w:rsidRPr="00700FF5">
        <w:rPr>
          <w:rFonts w:asciiTheme="minorHAnsi" w:hAnsiTheme="minorHAnsi" w:cstheme="minorHAnsi"/>
          <w:szCs w:val="22"/>
          <w:lang w:val="fr-FR"/>
        </w:rPr>
        <w:t xml:space="preserve">Pouvoirs. </w:t>
      </w:r>
      <w:r w:rsidR="00673AEB" w:rsidRPr="00700FF5">
        <w:rPr>
          <w:rFonts w:asciiTheme="minorHAnsi" w:hAnsiTheme="minorHAnsi" w:cstheme="minorHAnsi"/>
          <w:i/>
          <w:szCs w:val="22"/>
          <w:lang w:val="fr-FR"/>
        </w:rPr>
        <w:t>(</w:t>
      </w:r>
      <w:r w:rsidR="008528AE">
        <w:rPr>
          <w:rFonts w:asciiTheme="minorHAnsi" w:hAnsiTheme="minorHAnsi" w:cstheme="minorHAnsi"/>
          <w:i/>
          <w:szCs w:val="22"/>
          <w:lang w:val="fr-FR"/>
        </w:rPr>
        <w:t>Dixième</w:t>
      </w:r>
      <w:r w:rsidR="00700FF5" w:rsidRPr="00700FF5">
        <w:rPr>
          <w:rFonts w:asciiTheme="minorHAnsi" w:hAnsiTheme="minorHAnsi" w:cstheme="minorHAnsi"/>
          <w:i/>
          <w:szCs w:val="22"/>
          <w:lang w:val="fr-FR"/>
        </w:rPr>
        <w:t xml:space="preserve"> </w:t>
      </w:r>
      <w:r w:rsidR="00673AEB" w:rsidRPr="00700FF5">
        <w:rPr>
          <w:rFonts w:asciiTheme="minorHAnsi" w:hAnsiTheme="minorHAnsi" w:cstheme="minorHAnsi"/>
          <w:i/>
          <w:szCs w:val="22"/>
          <w:lang w:val="fr-FR"/>
        </w:rPr>
        <w:t>résolution)</w:t>
      </w:r>
    </w:p>
    <w:p w14:paraId="530D74E1" w14:textId="77777777" w:rsidR="00105855" w:rsidRPr="00700FF5" w:rsidRDefault="00105855">
      <w:pPr>
        <w:jc w:val="both"/>
        <w:rPr>
          <w:rFonts w:asciiTheme="minorHAnsi" w:hAnsiTheme="minorHAnsi" w:cstheme="minorHAnsi"/>
          <w:szCs w:val="22"/>
          <w:lang w:val="fr-FR"/>
        </w:rPr>
      </w:pPr>
    </w:p>
    <w:p w14:paraId="4649C2EA" w14:textId="77777777" w:rsidR="00105855" w:rsidRPr="00700FF5" w:rsidRDefault="00105855">
      <w:pPr>
        <w:jc w:val="both"/>
        <w:outlineLvl w:val="0"/>
        <w:rPr>
          <w:rFonts w:asciiTheme="minorHAnsi" w:hAnsiTheme="minorHAnsi" w:cstheme="minorHAnsi"/>
          <w:b/>
          <w:iCs/>
          <w:smallCaps/>
          <w:szCs w:val="22"/>
          <w:u w:val="single"/>
          <w:lang w:val="fr-FR"/>
        </w:rPr>
      </w:pPr>
      <w:r w:rsidRPr="00700FF5">
        <w:rPr>
          <w:rFonts w:asciiTheme="minorHAnsi" w:hAnsiTheme="minorHAnsi" w:cstheme="minorHAnsi"/>
          <w:b/>
          <w:iCs/>
          <w:smallCaps/>
          <w:szCs w:val="22"/>
          <w:u w:val="single"/>
          <w:lang w:val="fr-FR"/>
        </w:rPr>
        <w:t xml:space="preserve">A titre extraordinaire </w:t>
      </w:r>
    </w:p>
    <w:p w14:paraId="16C7696C" w14:textId="77777777" w:rsidR="00105855" w:rsidRPr="00700FF5" w:rsidRDefault="00105855">
      <w:pPr>
        <w:jc w:val="both"/>
        <w:rPr>
          <w:rFonts w:asciiTheme="minorHAnsi" w:hAnsiTheme="minorHAnsi" w:cstheme="minorHAnsi"/>
          <w:color w:val="000000"/>
          <w:szCs w:val="22"/>
          <w:lang w:val="fr-FR"/>
        </w:rPr>
      </w:pPr>
    </w:p>
    <w:p w14:paraId="7B24029D" w14:textId="77777777" w:rsidR="00F72DBF" w:rsidRPr="00700FF5" w:rsidRDefault="00F72DBF" w:rsidP="00F72DBF">
      <w:pPr>
        <w:numPr>
          <w:ilvl w:val="0"/>
          <w:numId w:val="1"/>
        </w:numPr>
        <w:jc w:val="both"/>
        <w:rPr>
          <w:szCs w:val="22"/>
          <w:lang w:val="fr-FR"/>
        </w:rPr>
      </w:pPr>
      <w:r w:rsidRPr="00700FF5">
        <w:rPr>
          <w:szCs w:val="22"/>
          <w:lang w:val="fr-FR"/>
        </w:rPr>
        <w:t>Lecture du rapport du conseil d'administration ;</w:t>
      </w:r>
    </w:p>
    <w:p w14:paraId="2F852B96" w14:textId="77777777" w:rsidR="00F72DBF" w:rsidRPr="00700FF5" w:rsidRDefault="00F72DBF" w:rsidP="00F72DBF">
      <w:pPr>
        <w:numPr>
          <w:ilvl w:val="0"/>
          <w:numId w:val="1"/>
        </w:numPr>
        <w:jc w:val="both"/>
        <w:rPr>
          <w:szCs w:val="22"/>
          <w:lang w:val="fr-FR"/>
        </w:rPr>
      </w:pPr>
      <w:r w:rsidRPr="00700FF5">
        <w:rPr>
          <w:szCs w:val="22"/>
          <w:lang w:val="fr-FR"/>
        </w:rPr>
        <w:t xml:space="preserve">Lecture des rapports spéciaux </w:t>
      </w:r>
      <w:r w:rsidR="00A31948" w:rsidRPr="00700FF5">
        <w:rPr>
          <w:szCs w:val="22"/>
          <w:lang w:val="fr-FR"/>
        </w:rPr>
        <w:t>du</w:t>
      </w:r>
      <w:r w:rsidRPr="00700FF5">
        <w:rPr>
          <w:szCs w:val="22"/>
          <w:lang w:val="fr-FR"/>
        </w:rPr>
        <w:t xml:space="preserve"> commissaire aux comptes ;</w:t>
      </w:r>
    </w:p>
    <w:p w14:paraId="22E5D85C" w14:textId="179BEBDF" w:rsidR="00420E9C" w:rsidRPr="00700FF5" w:rsidRDefault="00923D0C" w:rsidP="00F72DBF">
      <w:pPr>
        <w:numPr>
          <w:ilvl w:val="0"/>
          <w:numId w:val="1"/>
        </w:numPr>
        <w:jc w:val="both"/>
        <w:rPr>
          <w:iCs/>
          <w:szCs w:val="22"/>
          <w:lang w:val="fr-FR"/>
        </w:rPr>
      </w:pPr>
      <w:r w:rsidRPr="009611E3">
        <w:rPr>
          <w:iCs/>
          <w:szCs w:val="22"/>
          <w:lang w:val="fr-FR"/>
        </w:rPr>
        <w:t>Délégation de compétence consentie au conseil d’administration pour augmenter le capital de la Société avec maintien du droit préférentiel de souscription des actionnaires</w:t>
      </w:r>
      <w:r w:rsidR="000A55ED">
        <w:rPr>
          <w:iCs/>
          <w:szCs w:val="22"/>
          <w:lang w:val="fr-FR"/>
        </w:rPr>
        <w:t xml:space="preserve"> </w:t>
      </w:r>
      <w:r w:rsidR="00B87E66" w:rsidRPr="00700FF5">
        <w:rPr>
          <w:iCs/>
          <w:szCs w:val="22"/>
          <w:lang w:val="fr-FR"/>
        </w:rPr>
        <w:t>;</w:t>
      </w:r>
      <w:r w:rsidR="00B87E66" w:rsidRPr="00700FF5">
        <w:rPr>
          <w:i/>
          <w:szCs w:val="22"/>
          <w:lang w:val="fr-FR"/>
        </w:rPr>
        <w:t xml:space="preserve"> (</w:t>
      </w:r>
      <w:r w:rsidR="008528AE">
        <w:rPr>
          <w:i/>
          <w:szCs w:val="22"/>
          <w:lang w:val="fr-FR"/>
        </w:rPr>
        <w:t>Onzième</w:t>
      </w:r>
      <w:r w:rsidR="008528AE" w:rsidRPr="00700FF5">
        <w:rPr>
          <w:rFonts w:asciiTheme="minorHAnsi" w:hAnsiTheme="minorHAnsi" w:cstheme="minorHAnsi"/>
          <w:i/>
          <w:szCs w:val="22"/>
          <w:lang w:val="fr-FR"/>
        </w:rPr>
        <w:t xml:space="preserve"> </w:t>
      </w:r>
      <w:r w:rsidR="00B87E66" w:rsidRPr="00700FF5">
        <w:rPr>
          <w:rFonts w:asciiTheme="minorHAnsi" w:hAnsiTheme="minorHAnsi" w:cstheme="minorHAnsi"/>
          <w:i/>
          <w:szCs w:val="22"/>
          <w:lang w:val="fr-FR"/>
        </w:rPr>
        <w:t>résolution</w:t>
      </w:r>
      <w:r w:rsidR="00B87E66" w:rsidRPr="00700FF5">
        <w:rPr>
          <w:i/>
          <w:szCs w:val="22"/>
          <w:lang w:val="fr-FR"/>
        </w:rPr>
        <w:t>)</w:t>
      </w:r>
    </w:p>
    <w:p w14:paraId="66AA041B" w14:textId="4358AE90" w:rsidR="00F72DBF" w:rsidRPr="00700FF5" w:rsidRDefault="00923D0C" w:rsidP="00F72DBF">
      <w:pPr>
        <w:numPr>
          <w:ilvl w:val="0"/>
          <w:numId w:val="1"/>
        </w:numPr>
        <w:jc w:val="both"/>
        <w:rPr>
          <w:iCs/>
          <w:szCs w:val="22"/>
          <w:lang w:val="fr-FR"/>
        </w:rPr>
      </w:pPr>
      <w:r w:rsidRPr="009611E3">
        <w:rPr>
          <w:iCs/>
          <w:color w:val="000000"/>
          <w:szCs w:val="22"/>
          <w:lang w:val="fr-FR"/>
        </w:rPr>
        <w:lastRenderedPageBreak/>
        <w:t>Délégation de compétence consentie au conseil d’administration pour augmenter le capital de la Société avec suppression du droit préférentiel de souscription des actionnaires par voie d’offre au public autres que celles visées à l’article L. 411-2 1° du Code monétaire et financier</w:t>
      </w:r>
      <w:r w:rsidR="000A55ED">
        <w:rPr>
          <w:iCs/>
          <w:color w:val="000000"/>
          <w:szCs w:val="22"/>
          <w:lang w:val="fr-FR"/>
        </w:rPr>
        <w:t xml:space="preserve"> </w:t>
      </w:r>
      <w:r w:rsidR="00F72DBF" w:rsidRPr="009611E3">
        <w:rPr>
          <w:iCs/>
          <w:szCs w:val="22"/>
          <w:lang w:val="fr-FR"/>
        </w:rPr>
        <w:t xml:space="preserve">; </w:t>
      </w:r>
      <w:bookmarkStart w:id="6" w:name="_Hlk526158719"/>
      <w:r w:rsidR="00F72DBF" w:rsidRPr="00700FF5">
        <w:rPr>
          <w:i/>
          <w:szCs w:val="22"/>
          <w:lang w:val="fr-FR"/>
        </w:rPr>
        <w:t>(</w:t>
      </w:r>
      <w:r w:rsidR="008528AE" w:rsidRPr="00700FF5">
        <w:rPr>
          <w:rFonts w:asciiTheme="minorHAnsi" w:hAnsiTheme="minorHAnsi" w:cstheme="minorHAnsi"/>
          <w:i/>
          <w:szCs w:val="22"/>
          <w:lang w:val="fr-FR"/>
        </w:rPr>
        <w:t>D</w:t>
      </w:r>
      <w:r w:rsidR="008528AE">
        <w:rPr>
          <w:rFonts w:asciiTheme="minorHAnsi" w:hAnsiTheme="minorHAnsi" w:cstheme="minorHAnsi"/>
          <w:i/>
          <w:szCs w:val="22"/>
          <w:lang w:val="fr-FR"/>
        </w:rPr>
        <w:t>ouzième</w:t>
      </w:r>
      <w:r w:rsidR="008528AE" w:rsidRPr="00700FF5">
        <w:rPr>
          <w:rFonts w:asciiTheme="minorHAnsi" w:hAnsiTheme="minorHAnsi" w:cstheme="minorHAnsi"/>
          <w:i/>
          <w:szCs w:val="22"/>
          <w:lang w:val="fr-FR"/>
        </w:rPr>
        <w:t xml:space="preserve"> </w:t>
      </w:r>
      <w:r w:rsidR="00420E9C" w:rsidRPr="00700FF5">
        <w:rPr>
          <w:rFonts w:asciiTheme="minorHAnsi" w:hAnsiTheme="minorHAnsi" w:cstheme="minorHAnsi"/>
          <w:i/>
          <w:szCs w:val="22"/>
          <w:lang w:val="fr-FR"/>
        </w:rPr>
        <w:t>résolution</w:t>
      </w:r>
      <w:r w:rsidR="00F72DBF" w:rsidRPr="00700FF5">
        <w:rPr>
          <w:i/>
          <w:szCs w:val="22"/>
          <w:lang w:val="fr-FR"/>
        </w:rPr>
        <w:t>)</w:t>
      </w:r>
      <w:bookmarkEnd w:id="6"/>
    </w:p>
    <w:p w14:paraId="236C72FA" w14:textId="4CF30050" w:rsidR="00F72DBF" w:rsidRPr="00700FF5" w:rsidRDefault="00923D0C" w:rsidP="00F72DBF">
      <w:pPr>
        <w:numPr>
          <w:ilvl w:val="0"/>
          <w:numId w:val="1"/>
        </w:numPr>
        <w:jc w:val="both"/>
        <w:rPr>
          <w:szCs w:val="22"/>
          <w:lang w:val="fr-FR"/>
        </w:rPr>
      </w:pPr>
      <w:r w:rsidRPr="009611E3">
        <w:rPr>
          <w:bCs/>
          <w:iCs/>
          <w:szCs w:val="22"/>
          <w:lang w:val="fr-FR"/>
        </w:rPr>
        <w:t xml:space="preserve">Délégation de compétence consentie au conseil </w:t>
      </w:r>
      <w:r w:rsidRPr="00182421">
        <w:rPr>
          <w:bCs/>
          <w:iCs/>
          <w:szCs w:val="22"/>
          <w:lang w:val="fr-FR"/>
        </w:rPr>
        <w:t>d’administration pour augmenter le capital de la Société dans la limite de 20% du capital par an</w:t>
      </w:r>
      <w:r w:rsidR="002D2F39" w:rsidRPr="00182421">
        <w:rPr>
          <w:bCs/>
          <w:iCs/>
          <w:szCs w:val="22"/>
          <w:lang w:val="fr-FR"/>
        </w:rPr>
        <w:t xml:space="preserve">, </w:t>
      </w:r>
      <w:r w:rsidR="002D2F39" w:rsidRPr="00CB46C2">
        <w:rPr>
          <w:iCs/>
          <w:color w:val="000000"/>
          <w:szCs w:val="22"/>
          <w:lang w:val="fr-FR"/>
        </w:rPr>
        <w:t xml:space="preserve">dans le cadre d’offres au public s’adressant exclusivement à un cercle restreint d'investisseurs agissant pour compte propre ou à des investisseurs qualifiés visées à l’article L. 411-2 </w:t>
      </w:r>
      <w:r w:rsidR="00D971F0">
        <w:rPr>
          <w:iCs/>
          <w:color w:val="000000"/>
          <w:szCs w:val="22"/>
          <w:lang w:val="fr-FR"/>
        </w:rPr>
        <w:t xml:space="preserve">1° </w:t>
      </w:r>
      <w:r w:rsidR="002D2F39" w:rsidRPr="00CB46C2">
        <w:rPr>
          <w:iCs/>
          <w:color w:val="000000"/>
          <w:szCs w:val="22"/>
          <w:lang w:val="fr-FR"/>
        </w:rPr>
        <w:t xml:space="preserve">du Code monétaire et financier </w:t>
      </w:r>
      <w:r w:rsidR="00F72DBF" w:rsidRPr="00CB46C2">
        <w:rPr>
          <w:iCs/>
          <w:szCs w:val="22"/>
          <w:lang w:val="fr-FR"/>
        </w:rPr>
        <w:t>;</w:t>
      </w:r>
      <w:r w:rsidR="00F72DBF" w:rsidRPr="00700FF5">
        <w:rPr>
          <w:szCs w:val="22"/>
          <w:lang w:val="fr-FR"/>
        </w:rPr>
        <w:t xml:space="preserve"> </w:t>
      </w:r>
      <w:r w:rsidR="00F72DBF" w:rsidRPr="00700FF5">
        <w:rPr>
          <w:i/>
          <w:szCs w:val="22"/>
          <w:lang w:val="fr-FR"/>
        </w:rPr>
        <w:t>(</w:t>
      </w:r>
      <w:r w:rsidR="008528AE">
        <w:rPr>
          <w:i/>
          <w:iCs/>
          <w:szCs w:val="22"/>
          <w:lang w:val="fr-FR"/>
        </w:rPr>
        <w:t xml:space="preserve">Treizième </w:t>
      </w:r>
      <w:r w:rsidR="00420E9C" w:rsidRPr="00700FF5">
        <w:rPr>
          <w:rFonts w:asciiTheme="minorHAnsi" w:hAnsiTheme="minorHAnsi" w:cstheme="minorHAnsi"/>
          <w:i/>
          <w:szCs w:val="22"/>
          <w:lang w:val="fr-FR"/>
        </w:rPr>
        <w:t>résolution</w:t>
      </w:r>
      <w:r w:rsidR="00F72DBF" w:rsidRPr="00700FF5">
        <w:rPr>
          <w:i/>
          <w:szCs w:val="22"/>
          <w:lang w:val="fr-FR"/>
        </w:rPr>
        <w:t>)</w:t>
      </w:r>
    </w:p>
    <w:p w14:paraId="12839B44" w14:textId="59594638" w:rsidR="00F72DBF" w:rsidRPr="00923D0C" w:rsidRDefault="00923D0C" w:rsidP="00F72DBF">
      <w:pPr>
        <w:numPr>
          <w:ilvl w:val="0"/>
          <w:numId w:val="1"/>
        </w:numPr>
        <w:jc w:val="both"/>
        <w:rPr>
          <w:szCs w:val="22"/>
          <w:lang w:val="fr-FR"/>
        </w:rPr>
      </w:pPr>
      <w:r w:rsidRPr="009611E3">
        <w:rPr>
          <w:iCs/>
          <w:color w:val="000000"/>
          <w:szCs w:val="22"/>
          <w:lang w:val="fr-FR"/>
        </w:rPr>
        <w:t>Délégation de compétence consentie au conseil d’administration pour augmenter le capital au bénéfice d’une catégorie dénommée d’investisseurs</w:t>
      </w:r>
      <w:r w:rsidR="000A55ED">
        <w:rPr>
          <w:iCs/>
          <w:color w:val="000000"/>
          <w:szCs w:val="22"/>
          <w:lang w:val="fr-FR"/>
        </w:rPr>
        <w:t xml:space="preserve"> </w:t>
      </w:r>
      <w:r w:rsidR="00F72DBF" w:rsidRPr="009611E3">
        <w:rPr>
          <w:iCs/>
          <w:szCs w:val="22"/>
          <w:lang w:val="fr-FR"/>
        </w:rPr>
        <w:t xml:space="preserve">; </w:t>
      </w:r>
      <w:r w:rsidR="00B87E66" w:rsidRPr="00700FF5">
        <w:rPr>
          <w:i/>
          <w:szCs w:val="22"/>
          <w:lang w:val="fr-FR"/>
        </w:rPr>
        <w:t>(</w:t>
      </w:r>
      <w:r w:rsidR="008528AE">
        <w:rPr>
          <w:i/>
          <w:iCs/>
          <w:szCs w:val="22"/>
          <w:lang w:val="fr-FR"/>
        </w:rPr>
        <w:t xml:space="preserve">Quatorzième </w:t>
      </w:r>
      <w:r w:rsidR="00B87E66" w:rsidRPr="00700FF5">
        <w:rPr>
          <w:rFonts w:asciiTheme="minorHAnsi" w:hAnsiTheme="minorHAnsi" w:cstheme="minorHAnsi"/>
          <w:i/>
          <w:szCs w:val="22"/>
          <w:lang w:val="fr-FR"/>
        </w:rPr>
        <w:t>résolution</w:t>
      </w:r>
      <w:r w:rsidR="00B87E66" w:rsidRPr="00700FF5">
        <w:rPr>
          <w:i/>
          <w:szCs w:val="22"/>
          <w:lang w:val="fr-FR"/>
        </w:rPr>
        <w:t>)</w:t>
      </w:r>
    </w:p>
    <w:p w14:paraId="6E495489" w14:textId="01317774" w:rsidR="009611E3" w:rsidRPr="009611E3" w:rsidRDefault="009611E3" w:rsidP="00F72DBF">
      <w:pPr>
        <w:numPr>
          <w:ilvl w:val="0"/>
          <w:numId w:val="1"/>
        </w:numPr>
        <w:jc w:val="both"/>
        <w:rPr>
          <w:szCs w:val="22"/>
          <w:lang w:val="fr-FR"/>
        </w:rPr>
      </w:pPr>
      <w:r w:rsidRPr="009611E3">
        <w:rPr>
          <w:rFonts w:asciiTheme="minorHAnsi" w:hAnsiTheme="minorHAnsi" w:cstheme="minorHAnsi"/>
          <w:bCs/>
          <w:szCs w:val="22"/>
          <w:lang w:val="fr-FR"/>
        </w:rPr>
        <w:t>Dé</w:t>
      </w:r>
      <w:r w:rsidRPr="009611E3">
        <w:rPr>
          <w:szCs w:val="22"/>
          <w:lang w:val="fr-FR"/>
        </w:rPr>
        <w:t>légation de compétence consentie au conseil d’administration pour augmenter le nombre de titres à émettre en cas d’augmentation de capital avec ou sans droit préférentiel de souscription des actionnaires ;</w:t>
      </w:r>
      <w:r>
        <w:rPr>
          <w:i/>
          <w:iCs/>
          <w:szCs w:val="22"/>
          <w:lang w:val="fr-FR"/>
        </w:rPr>
        <w:t xml:space="preserve"> (</w:t>
      </w:r>
      <w:r w:rsidR="008528AE">
        <w:rPr>
          <w:i/>
          <w:szCs w:val="22"/>
          <w:lang w:val="fr-FR"/>
        </w:rPr>
        <w:t xml:space="preserve">Quinzième </w:t>
      </w:r>
      <w:r>
        <w:rPr>
          <w:i/>
          <w:iCs/>
          <w:szCs w:val="22"/>
          <w:lang w:val="fr-FR"/>
        </w:rPr>
        <w:t>résolution)</w:t>
      </w:r>
    </w:p>
    <w:p w14:paraId="02F802D0" w14:textId="20D9EDB2" w:rsidR="009611E3" w:rsidRPr="009611E3" w:rsidRDefault="009611E3" w:rsidP="00F72DBF">
      <w:pPr>
        <w:numPr>
          <w:ilvl w:val="0"/>
          <w:numId w:val="1"/>
        </w:numPr>
        <w:jc w:val="both"/>
        <w:rPr>
          <w:szCs w:val="22"/>
          <w:lang w:val="fr-FR"/>
        </w:rPr>
      </w:pPr>
      <w:r w:rsidRPr="009611E3">
        <w:rPr>
          <w:iCs/>
          <w:szCs w:val="22"/>
          <w:lang w:val="fr-FR"/>
        </w:rPr>
        <w:t>Autorisation à donner au conseil d’administration à l’effet de réduire le capital social de la Société par voie d’annulation d’actions précédemment rachetées dans le cadre de l’autorisation d’achat de ses propres actions ;</w:t>
      </w:r>
      <w:r w:rsidR="008528AE">
        <w:rPr>
          <w:iCs/>
          <w:szCs w:val="22"/>
          <w:lang w:val="fr-FR"/>
        </w:rPr>
        <w:t xml:space="preserve"> </w:t>
      </w:r>
      <w:r w:rsidRPr="008528AE">
        <w:rPr>
          <w:i/>
          <w:szCs w:val="22"/>
          <w:lang w:val="fr-FR"/>
        </w:rPr>
        <w:t>(</w:t>
      </w:r>
      <w:r w:rsidR="008528AE">
        <w:rPr>
          <w:i/>
          <w:szCs w:val="22"/>
          <w:lang w:val="fr-FR"/>
        </w:rPr>
        <w:t xml:space="preserve">Seizième </w:t>
      </w:r>
      <w:r>
        <w:rPr>
          <w:i/>
          <w:szCs w:val="22"/>
          <w:lang w:val="fr-FR"/>
        </w:rPr>
        <w:t>résolution)</w:t>
      </w:r>
    </w:p>
    <w:p w14:paraId="21A5D2F8" w14:textId="45F43CBF" w:rsidR="009611E3" w:rsidRPr="009611E3" w:rsidRDefault="009611E3" w:rsidP="00F72DBF">
      <w:pPr>
        <w:numPr>
          <w:ilvl w:val="0"/>
          <w:numId w:val="1"/>
        </w:numPr>
        <w:jc w:val="both"/>
        <w:rPr>
          <w:szCs w:val="22"/>
          <w:lang w:val="fr-FR"/>
        </w:rPr>
      </w:pPr>
      <w:r w:rsidRPr="009611E3">
        <w:rPr>
          <w:iCs/>
          <w:szCs w:val="22"/>
          <w:lang w:val="fr-FR"/>
        </w:rPr>
        <w:t>Autorisation à donner au conseil d’administration à l’effet d’attribuer gratuitement des actions nouvelles ou existantes de la société ;</w:t>
      </w:r>
      <w:r w:rsidR="00CA6C6C">
        <w:rPr>
          <w:iCs/>
          <w:szCs w:val="22"/>
          <w:lang w:val="fr-FR"/>
        </w:rPr>
        <w:t xml:space="preserve"> </w:t>
      </w:r>
      <w:r w:rsidRPr="009611E3">
        <w:rPr>
          <w:iCs/>
          <w:szCs w:val="22"/>
          <w:lang w:val="fr-FR"/>
        </w:rPr>
        <w:t>(</w:t>
      </w:r>
      <w:r w:rsidR="008528AE" w:rsidRPr="00C030B4">
        <w:rPr>
          <w:i/>
          <w:iCs/>
          <w:color w:val="000000"/>
          <w:szCs w:val="22"/>
          <w:lang w:val="fr-FR"/>
        </w:rPr>
        <w:t>Dix-</w:t>
      </w:r>
      <w:r w:rsidR="008528AE">
        <w:rPr>
          <w:i/>
          <w:iCs/>
          <w:color w:val="000000"/>
          <w:szCs w:val="22"/>
          <w:lang w:val="fr-FR"/>
        </w:rPr>
        <w:t>septième</w:t>
      </w:r>
      <w:r w:rsidR="008528AE" w:rsidRPr="00C030B4">
        <w:rPr>
          <w:i/>
          <w:iCs/>
          <w:color w:val="000000"/>
          <w:szCs w:val="22"/>
          <w:lang w:val="fr-FR"/>
        </w:rPr>
        <w:t xml:space="preserve"> </w:t>
      </w:r>
      <w:r>
        <w:rPr>
          <w:i/>
          <w:szCs w:val="22"/>
          <w:lang w:val="fr-FR"/>
        </w:rPr>
        <w:t>résolution)</w:t>
      </w:r>
    </w:p>
    <w:p w14:paraId="0CAA509D" w14:textId="7E4C1C9B" w:rsidR="009611E3" w:rsidRPr="00700FF5" w:rsidRDefault="009611E3" w:rsidP="00F72DBF">
      <w:pPr>
        <w:numPr>
          <w:ilvl w:val="0"/>
          <w:numId w:val="1"/>
        </w:numPr>
        <w:jc w:val="both"/>
        <w:rPr>
          <w:szCs w:val="22"/>
          <w:lang w:val="fr-FR"/>
        </w:rPr>
      </w:pPr>
      <w:r w:rsidRPr="009611E3">
        <w:rPr>
          <w:iCs/>
          <w:szCs w:val="22"/>
          <w:lang w:val="fr-FR"/>
        </w:rPr>
        <w:t>Délégation de compétence à donner au conseil d’administration pour augmenter le capital de la Société au profit des adhérents au plan d’épargne d’entreprise ;</w:t>
      </w:r>
      <w:r>
        <w:rPr>
          <w:i/>
          <w:szCs w:val="22"/>
          <w:lang w:val="fr-FR"/>
        </w:rPr>
        <w:t xml:space="preserve"> (</w:t>
      </w:r>
      <w:r w:rsidR="00CA6C6C" w:rsidRPr="00C030B4">
        <w:rPr>
          <w:i/>
          <w:iCs/>
          <w:color w:val="000000"/>
          <w:szCs w:val="22"/>
          <w:lang w:val="fr-FR"/>
        </w:rPr>
        <w:t>Dix-</w:t>
      </w:r>
      <w:r w:rsidR="00D971F0" w:rsidRPr="00D971F0">
        <w:rPr>
          <w:i/>
          <w:iCs/>
          <w:color w:val="000000"/>
          <w:szCs w:val="22"/>
          <w:lang w:val="fr-FR"/>
        </w:rPr>
        <w:t xml:space="preserve"> </w:t>
      </w:r>
      <w:r w:rsidR="00D971F0">
        <w:rPr>
          <w:i/>
          <w:iCs/>
          <w:color w:val="000000"/>
          <w:szCs w:val="22"/>
          <w:lang w:val="fr-FR"/>
        </w:rPr>
        <w:t>huitième</w:t>
      </w:r>
      <w:r w:rsidR="00D971F0" w:rsidRPr="00C030B4">
        <w:rPr>
          <w:i/>
          <w:iCs/>
          <w:color w:val="000000"/>
          <w:szCs w:val="22"/>
          <w:lang w:val="fr-FR"/>
        </w:rPr>
        <w:t xml:space="preserve"> </w:t>
      </w:r>
      <w:r>
        <w:rPr>
          <w:i/>
          <w:szCs w:val="22"/>
          <w:lang w:val="fr-FR"/>
        </w:rPr>
        <w:t>résolution)</w:t>
      </w:r>
    </w:p>
    <w:p w14:paraId="5DE84D41" w14:textId="22DD5736" w:rsidR="00B87E66" w:rsidRPr="00C030B4" w:rsidRDefault="00F72DBF" w:rsidP="00B87E66">
      <w:pPr>
        <w:numPr>
          <w:ilvl w:val="0"/>
          <w:numId w:val="1"/>
        </w:numPr>
        <w:jc w:val="both"/>
        <w:rPr>
          <w:i/>
          <w:iCs/>
          <w:color w:val="000000"/>
          <w:szCs w:val="22"/>
          <w:lang w:val="fr-FR"/>
        </w:rPr>
      </w:pPr>
      <w:r w:rsidRPr="00C030B4">
        <w:rPr>
          <w:iCs/>
          <w:color w:val="000000"/>
          <w:szCs w:val="22"/>
          <w:lang w:val="fr-FR"/>
        </w:rPr>
        <w:t xml:space="preserve">Pouvoirs. </w:t>
      </w:r>
      <w:r w:rsidR="00B87E66" w:rsidRPr="00C030B4">
        <w:rPr>
          <w:i/>
          <w:iCs/>
          <w:color w:val="000000"/>
          <w:szCs w:val="22"/>
          <w:lang w:val="fr-FR"/>
        </w:rPr>
        <w:t>(</w:t>
      </w:r>
      <w:r w:rsidR="009611E3" w:rsidRPr="00C030B4">
        <w:rPr>
          <w:i/>
          <w:iCs/>
          <w:color w:val="000000"/>
          <w:szCs w:val="22"/>
          <w:lang w:val="fr-FR"/>
        </w:rPr>
        <w:t>Dix-</w:t>
      </w:r>
      <w:r w:rsidR="00D971F0">
        <w:rPr>
          <w:i/>
          <w:iCs/>
          <w:color w:val="000000"/>
          <w:szCs w:val="22"/>
          <w:lang w:val="fr-FR"/>
        </w:rPr>
        <w:t>neuvième</w:t>
      </w:r>
      <w:r w:rsidR="001C4F77" w:rsidRPr="00C030B4">
        <w:rPr>
          <w:i/>
          <w:iCs/>
          <w:color w:val="000000"/>
          <w:szCs w:val="22"/>
          <w:lang w:val="fr-FR"/>
        </w:rPr>
        <w:t xml:space="preserve"> </w:t>
      </w:r>
      <w:r w:rsidR="00B87E66" w:rsidRPr="00C030B4">
        <w:rPr>
          <w:i/>
          <w:iCs/>
          <w:color w:val="000000"/>
          <w:szCs w:val="22"/>
          <w:lang w:val="fr-FR"/>
        </w:rPr>
        <w:t>résolution)</w:t>
      </w:r>
    </w:p>
    <w:bookmarkEnd w:id="3"/>
    <w:p w14:paraId="79F88190" w14:textId="77777777" w:rsidR="00BA790E" w:rsidRPr="00700FF5" w:rsidRDefault="00BA790E" w:rsidP="00BA790E">
      <w:pPr>
        <w:ind w:left="360"/>
        <w:jc w:val="both"/>
        <w:rPr>
          <w:i/>
          <w:iCs/>
          <w:color w:val="000000"/>
          <w:szCs w:val="22"/>
          <w:lang w:val="fr-FR"/>
        </w:rPr>
      </w:pPr>
    </w:p>
    <w:p w14:paraId="027DF5E3" w14:textId="77777777" w:rsidR="00817D72" w:rsidRDefault="00817D72" w:rsidP="00DA16D1">
      <w:pPr>
        <w:jc w:val="center"/>
        <w:outlineLvl w:val="0"/>
        <w:rPr>
          <w:rFonts w:asciiTheme="minorHAnsi" w:hAnsiTheme="minorHAnsi" w:cstheme="minorHAnsi"/>
          <w:b/>
          <w:smallCaps/>
          <w:szCs w:val="22"/>
          <w:lang w:val="fr-FR"/>
        </w:rPr>
      </w:pPr>
    </w:p>
    <w:p w14:paraId="6659320F" w14:textId="0F31BF20" w:rsidR="00870835" w:rsidRPr="00700FF5" w:rsidRDefault="00D940C3" w:rsidP="00DA16D1">
      <w:pPr>
        <w:jc w:val="center"/>
        <w:outlineLvl w:val="0"/>
        <w:rPr>
          <w:rFonts w:asciiTheme="minorHAnsi" w:hAnsiTheme="minorHAnsi" w:cstheme="minorHAnsi"/>
          <w:b/>
          <w:smallCaps/>
          <w:szCs w:val="22"/>
          <w:lang w:val="fr-FR"/>
        </w:rPr>
      </w:pPr>
      <w:r w:rsidRPr="00700FF5">
        <w:rPr>
          <w:rFonts w:asciiTheme="minorHAnsi" w:hAnsiTheme="minorHAnsi" w:cstheme="minorHAnsi"/>
          <w:b/>
          <w:smallCaps/>
          <w:szCs w:val="22"/>
          <w:lang w:val="fr-FR"/>
        </w:rPr>
        <w:t>Projet de résolutions</w:t>
      </w:r>
    </w:p>
    <w:p w14:paraId="06E25DAB" w14:textId="77777777" w:rsidR="00287CCF" w:rsidRPr="00700FF5" w:rsidRDefault="00287CCF">
      <w:pPr>
        <w:jc w:val="both"/>
        <w:rPr>
          <w:rFonts w:asciiTheme="minorHAnsi" w:hAnsiTheme="minorHAnsi" w:cstheme="minorHAnsi"/>
          <w:b/>
          <w:bCs/>
          <w:szCs w:val="22"/>
          <w:lang w:val="fr-FR"/>
        </w:rPr>
      </w:pPr>
    </w:p>
    <w:p w14:paraId="35301208" w14:textId="77777777" w:rsidR="00287CCF" w:rsidRPr="00700FF5" w:rsidRDefault="00287CCF">
      <w:pPr>
        <w:jc w:val="both"/>
        <w:rPr>
          <w:rFonts w:asciiTheme="minorHAnsi" w:hAnsiTheme="minorHAnsi" w:cstheme="minorHAnsi"/>
          <w:b/>
          <w:bCs/>
          <w:szCs w:val="22"/>
          <w:lang w:val="fr-FR"/>
        </w:rPr>
      </w:pPr>
    </w:p>
    <w:p w14:paraId="0BBC26C8" w14:textId="108588E1" w:rsidR="002A52D6" w:rsidRPr="00EA176F" w:rsidRDefault="006929BD" w:rsidP="00EA176F">
      <w:pPr>
        <w:jc w:val="both"/>
        <w:outlineLvl w:val="0"/>
        <w:rPr>
          <w:rFonts w:asciiTheme="minorHAnsi" w:hAnsiTheme="minorHAnsi" w:cstheme="minorHAnsi"/>
          <w:b/>
          <w:bCs/>
          <w:smallCaps/>
          <w:szCs w:val="22"/>
          <w:u w:val="single"/>
          <w:lang w:val="fr-FR"/>
        </w:rPr>
      </w:pPr>
      <w:bookmarkStart w:id="7" w:name="_Hlk526792892"/>
      <w:r w:rsidRPr="00700FF5">
        <w:rPr>
          <w:rFonts w:asciiTheme="minorHAnsi" w:hAnsiTheme="minorHAnsi" w:cstheme="minorHAnsi"/>
          <w:b/>
          <w:bCs/>
          <w:smallCaps/>
          <w:szCs w:val="22"/>
          <w:u w:val="single"/>
          <w:lang w:val="fr-FR"/>
        </w:rPr>
        <w:t>A titre ordinaire</w:t>
      </w:r>
    </w:p>
    <w:p w14:paraId="7DE3AFBC" w14:textId="77777777" w:rsidR="002A52D6" w:rsidRPr="00700FF5" w:rsidRDefault="002A52D6">
      <w:pPr>
        <w:jc w:val="both"/>
        <w:rPr>
          <w:rFonts w:asciiTheme="minorHAnsi" w:hAnsiTheme="minorHAnsi" w:cstheme="minorHAnsi"/>
          <w:b/>
          <w:bCs/>
          <w:szCs w:val="22"/>
          <w:lang w:val="fr-FR"/>
        </w:rPr>
      </w:pPr>
    </w:p>
    <w:p w14:paraId="638825FF" w14:textId="62A45764" w:rsidR="00816CC7" w:rsidRPr="00700FF5" w:rsidRDefault="00816CC7" w:rsidP="00816CC7">
      <w:pPr>
        <w:jc w:val="both"/>
        <w:rPr>
          <w:b/>
          <w:i/>
          <w:color w:val="000000"/>
          <w:szCs w:val="22"/>
          <w:lang w:val="fr-FR"/>
        </w:rPr>
      </w:pPr>
      <w:r w:rsidRPr="00700FF5">
        <w:rPr>
          <w:b/>
          <w:i/>
          <w:color w:val="000000"/>
          <w:szCs w:val="22"/>
          <w:lang w:val="fr-FR"/>
        </w:rPr>
        <w:t xml:space="preserve">Première résolution </w:t>
      </w:r>
      <w:r w:rsidRPr="00700FF5">
        <w:rPr>
          <w:i/>
          <w:color w:val="000000"/>
          <w:szCs w:val="22"/>
          <w:lang w:val="fr-FR"/>
        </w:rPr>
        <w:t xml:space="preserve">(Approbation des comptes </w:t>
      </w:r>
      <w:bookmarkStart w:id="8" w:name="_DV_C70"/>
      <w:r w:rsidRPr="00700FF5">
        <w:rPr>
          <w:i/>
          <w:color w:val="000000"/>
          <w:szCs w:val="22"/>
          <w:lang w:val="fr-FR"/>
        </w:rPr>
        <w:t xml:space="preserve">annuels de l’exercice clos le 31 décembre </w:t>
      </w:r>
      <w:r w:rsidR="002326D2">
        <w:rPr>
          <w:i/>
          <w:color w:val="000000"/>
          <w:szCs w:val="22"/>
          <w:lang w:val="fr-FR"/>
        </w:rPr>
        <w:t>2020</w:t>
      </w:r>
      <w:r w:rsidRPr="00700FF5">
        <w:rPr>
          <w:i/>
          <w:color w:val="000000"/>
          <w:szCs w:val="22"/>
          <w:lang w:val="fr-FR"/>
        </w:rPr>
        <w:t>)</w:t>
      </w:r>
      <w:bookmarkStart w:id="9" w:name="_DV_M41"/>
      <w:bookmarkEnd w:id="8"/>
      <w:bookmarkEnd w:id="9"/>
    </w:p>
    <w:p w14:paraId="79269794" w14:textId="77777777" w:rsidR="00816CC7" w:rsidRPr="00700FF5" w:rsidRDefault="00816CC7" w:rsidP="00816CC7">
      <w:pPr>
        <w:jc w:val="both"/>
        <w:rPr>
          <w:color w:val="000000"/>
          <w:szCs w:val="22"/>
          <w:lang w:val="fr-FR"/>
        </w:rPr>
      </w:pPr>
    </w:p>
    <w:p w14:paraId="5891F0D7" w14:textId="437E4943" w:rsidR="00816CC7" w:rsidRPr="00700FF5" w:rsidRDefault="00816CC7" w:rsidP="00816CC7">
      <w:pPr>
        <w:jc w:val="both"/>
        <w:rPr>
          <w:color w:val="000000"/>
          <w:szCs w:val="22"/>
          <w:lang w:val="fr-FR"/>
        </w:rPr>
      </w:pPr>
      <w:bookmarkStart w:id="10" w:name="_DV_M42"/>
      <w:bookmarkEnd w:id="10"/>
      <w:r w:rsidRPr="00700FF5">
        <w:rPr>
          <w:color w:val="000000"/>
          <w:szCs w:val="22"/>
          <w:lang w:val="fr-FR"/>
        </w:rPr>
        <w:t>L’assemblée générale</w:t>
      </w:r>
      <w:bookmarkStart w:id="11" w:name="_DV_C71"/>
      <w:r w:rsidRPr="00700FF5">
        <w:rPr>
          <w:color w:val="000000"/>
          <w:szCs w:val="22"/>
          <w:lang w:val="fr-FR"/>
        </w:rPr>
        <w:t xml:space="preserve">, statuant aux conditions de quorum et de majorité requises pour les assemblées générales ordinaires, </w:t>
      </w:r>
      <w:bookmarkStart w:id="12" w:name="_DV_M43"/>
      <w:bookmarkEnd w:id="11"/>
      <w:bookmarkEnd w:id="12"/>
      <w:r w:rsidRPr="00700FF5">
        <w:rPr>
          <w:color w:val="000000"/>
          <w:szCs w:val="22"/>
          <w:lang w:val="fr-FR"/>
        </w:rPr>
        <w:t xml:space="preserve">après avoir pris connaissance (i) du rapport de gestion du conseil d’administration sur l’activité et les comptes </w:t>
      </w:r>
      <w:r w:rsidRPr="00700FF5">
        <w:rPr>
          <w:szCs w:val="22"/>
          <w:lang w:val="fr-FR"/>
        </w:rPr>
        <w:t xml:space="preserve">annuels </w:t>
      </w:r>
      <w:r w:rsidRPr="00700FF5">
        <w:rPr>
          <w:color w:val="000000"/>
          <w:szCs w:val="22"/>
          <w:lang w:val="fr-FR"/>
        </w:rPr>
        <w:t>de l’exercice clos le 31 décembre 20</w:t>
      </w:r>
      <w:r w:rsidR="002326D2">
        <w:rPr>
          <w:color w:val="000000"/>
          <w:szCs w:val="22"/>
          <w:lang w:val="fr-FR"/>
        </w:rPr>
        <w:t>20</w:t>
      </w:r>
      <w:r w:rsidRPr="00700FF5">
        <w:rPr>
          <w:color w:val="000000"/>
          <w:szCs w:val="22"/>
          <w:lang w:val="fr-FR"/>
        </w:rPr>
        <w:t xml:space="preserve"> et (ii) du rapport général du commissaire aux comptes sur les comptes </w:t>
      </w:r>
      <w:r w:rsidRPr="00700FF5">
        <w:rPr>
          <w:szCs w:val="22"/>
          <w:lang w:val="fr-FR"/>
        </w:rPr>
        <w:t xml:space="preserve">annuels </w:t>
      </w:r>
      <w:r w:rsidRPr="00700FF5">
        <w:rPr>
          <w:color w:val="000000"/>
          <w:szCs w:val="22"/>
          <w:lang w:val="fr-FR"/>
        </w:rPr>
        <w:t>de l’exercice clos le 31 décembre 20</w:t>
      </w:r>
      <w:r w:rsidR="002326D2">
        <w:rPr>
          <w:color w:val="000000"/>
          <w:szCs w:val="22"/>
          <w:lang w:val="fr-FR"/>
        </w:rPr>
        <w:t>20</w:t>
      </w:r>
      <w:r w:rsidRPr="00700FF5">
        <w:rPr>
          <w:color w:val="000000"/>
          <w:szCs w:val="22"/>
          <w:lang w:val="fr-FR"/>
        </w:rPr>
        <w:t xml:space="preserve">, </w:t>
      </w:r>
      <w:r w:rsidRPr="00700FF5">
        <w:rPr>
          <w:b/>
          <w:color w:val="000000"/>
          <w:szCs w:val="22"/>
          <w:lang w:val="fr-FR"/>
        </w:rPr>
        <w:t>approuve</w:t>
      </w:r>
      <w:r w:rsidRPr="00700FF5">
        <w:rPr>
          <w:color w:val="000000"/>
          <w:szCs w:val="22"/>
          <w:lang w:val="fr-FR"/>
        </w:rPr>
        <w:t xml:space="preserve"> les opérations qui sont traduites dans les comptes annuels ou résumées dans ces rapports, ainsi que les comptes </w:t>
      </w:r>
      <w:bookmarkStart w:id="13" w:name="_DV_M47"/>
      <w:bookmarkEnd w:id="13"/>
      <w:r w:rsidRPr="00700FF5">
        <w:rPr>
          <w:color w:val="000000"/>
          <w:szCs w:val="22"/>
          <w:lang w:val="fr-FR"/>
        </w:rPr>
        <w:t>annuels de l’exercice clos le 31 décembre 20</w:t>
      </w:r>
      <w:r w:rsidR="002326D2">
        <w:rPr>
          <w:color w:val="000000"/>
          <w:szCs w:val="22"/>
          <w:lang w:val="fr-FR"/>
        </w:rPr>
        <w:t>20</w:t>
      </w:r>
      <w:r w:rsidRPr="00700FF5">
        <w:rPr>
          <w:color w:val="000000"/>
          <w:szCs w:val="22"/>
          <w:lang w:val="fr-FR"/>
        </w:rPr>
        <w:t xml:space="preserve"> tels qu’ils ont été présentés par le conseil d’administration, et qui font apparaître une perte de</w:t>
      </w:r>
      <w:r w:rsidR="00200A41">
        <w:rPr>
          <w:color w:val="000000"/>
          <w:szCs w:val="22"/>
          <w:lang w:val="fr-FR"/>
        </w:rPr>
        <w:t> </w:t>
      </w:r>
      <w:r w:rsidR="009463F1">
        <w:rPr>
          <w:color w:val="000000"/>
          <w:szCs w:val="22"/>
          <w:lang w:val="fr-FR"/>
        </w:rPr>
        <w:t>2.220.577</w:t>
      </w:r>
      <w:r w:rsidR="00F011F9" w:rsidRPr="00700FF5">
        <w:rPr>
          <w:color w:val="000000"/>
          <w:szCs w:val="22"/>
          <w:lang w:val="fr-FR"/>
        </w:rPr>
        <w:t> </w:t>
      </w:r>
      <w:r w:rsidRPr="00700FF5">
        <w:rPr>
          <w:color w:val="000000"/>
          <w:szCs w:val="22"/>
          <w:lang w:val="fr-FR"/>
        </w:rPr>
        <w:t>euros.</w:t>
      </w:r>
    </w:p>
    <w:p w14:paraId="71D14D7B" w14:textId="77777777" w:rsidR="00816CC7" w:rsidRPr="00700FF5" w:rsidRDefault="00816CC7" w:rsidP="00816CC7">
      <w:pPr>
        <w:jc w:val="both"/>
        <w:rPr>
          <w:color w:val="000000"/>
          <w:szCs w:val="22"/>
          <w:lang w:val="fr-FR"/>
        </w:rPr>
      </w:pPr>
    </w:p>
    <w:p w14:paraId="05965EAC" w14:textId="77777777" w:rsidR="00816CC7" w:rsidRPr="00700FF5" w:rsidRDefault="00816CC7" w:rsidP="00816CC7">
      <w:pPr>
        <w:jc w:val="both"/>
        <w:rPr>
          <w:color w:val="000000"/>
          <w:szCs w:val="22"/>
          <w:lang w:val="fr-FR"/>
        </w:rPr>
      </w:pPr>
      <w:r w:rsidRPr="00700FF5">
        <w:rPr>
          <w:color w:val="000000"/>
          <w:szCs w:val="22"/>
          <w:lang w:val="fr-FR"/>
        </w:rPr>
        <w:t xml:space="preserve">L’assemblée générale </w:t>
      </w:r>
      <w:r w:rsidRPr="00700FF5">
        <w:rPr>
          <w:b/>
          <w:color w:val="000000"/>
          <w:szCs w:val="22"/>
          <w:lang w:val="fr-FR"/>
        </w:rPr>
        <w:t>prend acte</w:t>
      </w:r>
      <w:r w:rsidRPr="00700FF5">
        <w:rPr>
          <w:color w:val="000000"/>
          <w:szCs w:val="22"/>
          <w:lang w:val="fr-FR"/>
        </w:rPr>
        <w:t xml:space="preserve"> qu’aucune dépense visée aux articles 39-4 et 39-5 du Code général des impôts n’a été enregistrée au cours de l’exercice et </w:t>
      </w:r>
      <w:r w:rsidRPr="00700FF5">
        <w:rPr>
          <w:b/>
          <w:szCs w:val="22"/>
          <w:lang w:val="fr-FR"/>
        </w:rPr>
        <w:t>donne quitus</w:t>
      </w:r>
      <w:r w:rsidRPr="00700FF5">
        <w:rPr>
          <w:szCs w:val="22"/>
          <w:lang w:val="fr-FR"/>
        </w:rPr>
        <w:t>, en conséquence, aux administrateurs et au directeur général, de l’exécution de leur mandat pour l’exercice écoulé.</w:t>
      </w:r>
    </w:p>
    <w:p w14:paraId="74BAB10A" w14:textId="77777777" w:rsidR="00816CC7" w:rsidRPr="00700FF5" w:rsidRDefault="00816CC7" w:rsidP="00816CC7">
      <w:pPr>
        <w:jc w:val="both"/>
        <w:rPr>
          <w:color w:val="000000"/>
          <w:szCs w:val="22"/>
          <w:lang w:val="fr-FR"/>
        </w:rPr>
      </w:pPr>
      <w:bookmarkStart w:id="14" w:name="_DV_M48"/>
      <w:bookmarkStart w:id="15" w:name="_DV_M50"/>
      <w:bookmarkStart w:id="16" w:name="_DV_M52"/>
      <w:bookmarkEnd w:id="14"/>
      <w:bookmarkEnd w:id="15"/>
      <w:bookmarkEnd w:id="16"/>
    </w:p>
    <w:p w14:paraId="3926D48E" w14:textId="77777777" w:rsidR="00816CC7" w:rsidRPr="00700FF5" w:rsidRDefault="00816CC7" w:rsidP="00816CC7">
      <w:pPr>
        <w:jc w:val="both"/>
        <w:rPr>
          <w:rStyle w:val="DeltaViewDeletion"/>
          <w:strike w:val="0"/>
          <w:szCs w:val="22"/>
          <w:lang w:val="fr-FR"/>
        </w:rPr>
      </w:pPr>
      <w:bookmarkStart w:id="17" w:name="_DV_M54"/>
      <w:bookmarkStart w:id="18" w:name="_DV_C83"/>
      <w:bookmarkEnd w:id="17"/>
    </w:p>
    <w:p w14:paraId="21B5123F" w14:textId="4FFA2FA5" w:rsidR="00816CC7" w:rsidRPr="00700FF5" w:rsidRDefault="00816CC7" w:rsidP="00816CC7">
      <w:pPr>
        <w:jc w:val="both"/>
        <w:outlineLvl w:val="0"/>
        <w:rPr>
          <w:rFonts w:cs="Calibri"/>
          <w:b/>
          <w:i/>
          <w:color w:val="000000"/>
          <w:szCs w:val="22"/>
          <w:lang w:val="fr-FR"/>
        </w:rPr>
      </w:pPr>
      <w:bookmarkStart w:id="19" w:name="_Hlk7112778"/>
      <w:r w:rsidRPr="00700FF5">
        <w:rPr>
          <w:rFonts w:cs="Calibri"/>
          <w:b/>
          <w:i/>
          <w:color w:val="000000"/>
          <w:szCs w:val="22"/>
          <w:lang w:val="fr-FR"/>
        </w:rPr>
        <w:t xml:space="preserve">Deuxième résolution </w:t>
      </w:r>
      <w:r w:rsidRPr="00700FF5">
        <w:rPr>
          <w:rFonts w:cs="Calibri"/>
          <w:i/>
          <w:color w:val="000000"/>
          <w:szCs w:val="22"/>
          <w:lang w:val="fr-FR"/>
        </w:rPr>
        <w:t>(Approbation des comptes consolidés</w:t>
      </w:r>
      <w:bookmarkStart w:id="20" w:name="_DV_C77"/>
      <w:r w:rsidRPr="00700FF5">
        <w:rPr>
          <w:rFonts w:cs="Calibri"/>
          <w:i/>
          <w:color w:val="000000"/>
          <w:szCs w:val="22"/>
          <w:lang w:val="fr-FR"/>
        </w:rPr>
        <w:t xml:space="preserve"> de l’exercice clos le 31 décembre </w:t>
      </w:r>
      <w:r w:rsidR="002326D2">
        <w:rPr>
          <w:rFonts w:cs="Calibri"/>
          <w:i/>
          <w:color w:val="000000"/>
          <w:szCs w:val="22"/>
          <w:lang w:val="fr-FR"/>
        </w:rPr>
        <w:t>2020</w:t>
      </w:r>
      <w:r w:rsidRPr="00700FF5">
        <w:rPr>
          <w:rFonts w:cs="Calibri"/>
          <w:i/>
          <w:color w:val="000000"/>
          <w:szCs w:val="22"/>
          <w:lang w:val="fr-FR"/>
        </w:rPr>
        <w:t>)</w:t>
      </w:r>
    </w:p>
    <w:bookmarkEnd w:id="20"/>
    <w:p w14:paraId="3A89B961" w14:textId="77777777" w:rsidR="00816CC7" w:rsidRPr="00700FF5" w:rsidRDefault="00816CC7" w:rsidP="00816CC7">
      <w:pPr>
        <w:jc w:val="both"/>
        <w:rPr>
          <w:rFonts w:cs="Calibri"/>
          <w:color w:val="000000"/>
          <w:szCs w:val="22"/>
          <w:lang w:val="fr-FR"/>
        </w:rPr>
      </w:pPr>
    </w:p>
    <w:p w14:paraId="50998472" w14:textId="2B68A61C" w:rsidR="00816CC7" w:rsidRPr="00700FF5" w:rsidRDefault="00816CC7" w:rsidP="00816CC7">
      <w:pPr>
        <w:jc w:val="both"/>
        <w:rPr>
          <w:rFonts w:cs="Calibri"/>
          <w:color w:val="000000"/>
          <w:szCs w:val="22"/>
          <w:lang w:val="fr-FR"/>
        </w:rPr>
      </w:pPr>
      <w:r w:rsidRPr="00700FF5">
        <w:rPr>
          <w:rFonts w:cs="Calibri"/>
          <w:color w:val="000000"/>
          <w:szCs w:val="22"/>
          <w:lang w:val="fr-FR"/>
        </w:rPr>
        <w:t>L’assemblée générale, statuant aux conditions de quorum et de majorité requises pour les assemblée</w:t>
      </w:r>
      <w:bookmarkStart w:id="21" w:name="_DV_M51"/>
      <w:bookmarkEnd w:id="21"/>
      <w:r w:rsidRPr="00700FF5">
        <w:rPr>
          <w:rFonts w:cs="Calibri"/>
          <w:color w:val="000000"/>
          <w:szCs w:val="22"/>
          <w:lang w:val="fr-FR"/>
        </w:rPr>
        <w:t xml:space="preserve">s générales ordinaires, après avoir pris connaissance (i) du rapport de gestion du </w:t>
      </w:r>
      <w:r w:rsidR="00CF3E75" w:rsidRPr="00700FF5">
        <w:rPr>
          <w:rFonts w:cs="Calibri"/>
          <w:color w:val="000000"/>
          <w:szCs w:val="22"/>
          <w:lang w:val="fr-FR"/>
        </w:rPr>
        <w:t>conseil d’administration</w:t>
      </w:r>
      <w:r w:rsidRPr="00700FF5">
        <w:rPr>
          <w:rFonts w:cs="Calibri"/>
          <w:color w:val="000000"/>
          <w:szCs w:val="22"/>
          <w:lang w:val="fr-FR"/>
        </w:rPr>
        <w:t xml:space="preserve"> comprenant le rapport de gestion du groupe et (ii) du rapport du commissaire aux comptes sur les comptes consolidés de l’exercice clos le 31 décembre 20</w:t>
      </w:r>
      <w:r w:rsidR="002326D2">
        <w:rPr>
          <w:rFonts w:cs="Calibri"/>
          <w:color w:val="000000"/>
          <w:szCs w:val="22"/>
          <w:lang w:val="fr-FR"/>
        </w:rPr>
        <w:t>20</w:t>
      </w:r>
      <w:r w:rsidRPr="00700FF5">
        <w:rPr>
          <w:rFonts w:cs="Calibri"/>
          <w:color w:val="000000"/>
          <w:szCs w:val="22"/>
          <w:lang w:val="fr-FR"/>
        </w:rPr>
        <w:t xml:space="preserve">, </w:t>
      </w:r>
      <w:r w:rsidRPr="00700FF5">
        <w:rPr>
          <w:rFonts w:cs="Calibri"/>
          <w:b/>
          <w:color w:val="000000"/>
          <w:szCs w:val="22"/>
          <w:lang w:val="fr-FR"/>
        </w:rPr>
        <w:t>approuve</w:t>
      </w:r>
      <w:r w:rsidRPr="00700FF5">
        <w:rPr>
          <w:rFonts w:cs="Calibri"/>
          <w:color w:val="000000"/>
          <w:szCs w:val="22"/>
          <w:lang w:val="fr-FR"/>
        </w:rPr>
        <w:t xml:space="preserve"> les opérations qui sont traduites dans les comptes consolidés ou résumées dans ces rapports, ainsi que lesdits </w:t>
      </w:r>
      <w:r w:rsidRPr="00700FF5">
        <w:rPr>
          <w:rFonts w:cs="Calibri"/>
          <w:color w:val="000000"/>
          <w:szCs w:val="22"/>
          <w:lang w:val="fr-FR"/>
        </w:rPr>
        <w:lastRenderedPageBreak/>
        <w:t>comptes consolidés de l’exercice clos le 31 décembre 20</w:t>
      </w:r>
      <w:r w:rsidR="002326D2">
        <w:rPr>
          <w:rFonts w:cs="Calibri"/>
          <w:color w:val="000000"/>
          <w:szCs w:val="22"/>
          <w:lang w:val="fr-FR"/>
        </w:rPr>
        <w:t>20</w:t>
      </w:r>
      <w:r w:rsidRPr="00700FF5">
        <w:rPr>
          <w:rFonts w:cs="Calibri"/>
          <w:color w:val="000000"/>
          <w:szCs w:val="22"/>
          <w:lang w:val="fr-FR"/>
        </w:rPr>
        <w:t xml:space="preserve">, tels qu’ils </w:t>
      </w:r>
      <w:bookmarkStart w:id="22" w:name="_DV_C80"/>
      <w:r w:rsidRPr="00700FF5">
        <w:rPr>
          <w:rFonts w:cs="Calibri"/>
          <w:color w:val="000000"/>
          <w:szCs w:val="22"/>
          <w:lang w:val="fr-FR"/>
        </w:rPr>
        <w:t xml:space="preserve">ont été </w:t>
      </w:r>
      <w:bookmarkStart w:id="23" w:name="_DV_M53"/>
      <w:bookmarkEnd w:id="22"/>
      <w:bookmarkEnd w:id="23"/>
      <w:r w:rsidRPr="00700FF5">
        <w:rPr>
          <w:rFonts w:cs="Calibri"/>
          <w:color w:val="000000"/>
          <w:szCs w:val="22"/>
          <w:lang w:val="fr-FR"/>
        </w:rPr>
        <w:t xml:space="preserve">présentés par le </w:t>
      </w:r>
      <w:r w:rsidR="00680366" w:rsidRPr="00700FF5">
        <w:rPr>
          <w:rFonts w:cs="Calibri"/>
          <w:color w:val="000000"/>
          <w:szCs w:val="22"/>
          <w:lang w:val="fr-FR"/>
        </w:rPr>
        <w:t>conseil d’administration</w:t>
      </w:r>
      <w:r w:rsidR="00A46ACC">
        <w:rPr>
          <w:rFonts w:cs="Calibri"/>
          <w:color w:val="000000"/>
          <w:szCs w:val="22"/>
          <w:lang w:val="fr-FR"/>
        </w:rPr>
        <w:t>, et qui font apparaître une</w:t>
      </w:r>
      <w:r w:rsidR="00A46ACC" w:rsidRPr="00A46ACC">
        <w:rPr>
          <w:color w:val="000000"/>
          <w:szCs w:val="22"/>
          <w:lang w:val="fr-FR"/>
        </w:rPr>
        <w:t xml:space="preserve"> </w:t>
      </w:r>
      <w:r w:rsidR="00A46ACC" w:rsidRPr="00700FF5">
        <w:rPr>
          <w:color w:val="000000"/>
          <w:szCs w:val="22"/>
          <w:lang w:val="fr-FR"/>
        </w:rPr>
        <w:t>perte de</w:t>
      </w:r>
      <w:r w:rsidR="00A46ACC">
        <w:rPr>
          <w:color w:val="000000"/>
          <w:szCs w:val="22"/>
          <w:lang w:val="fr-FR"/>
        </w:rPr>
        <w:t xml:space="preserve"> 2.250.592</w:t>
      </w:r>
      <w:r w:rsidR="00A46ACC" w:rsidRPr="00700FF5">
        <w:rPr>
          <w:color w:val="000000"/>
          <w:szCs w:val="22"/>
          <w:lang w:val="fr-FR"/>
        </w:rPr>
        <w:t> </w:t>
      </w:r>
      <w:r w:rsidRPr="00700FF5">
        <w:rPr>
          <w:rFonts w:cs="Calibri"/>
          <w:color w:val="000000"/>
          <w:szCs w:val="22"/>
          <w:lang w:val="fr-FR"/>
        </w:rPr>
        <w:t>euros.</w:t>
      </w:r>
    </w:p>
    <w:bookmarkEnd w:id="19"/>
    <w:p w14:paraId="2C7AEAD3" w14:textId="77777777" w:rsidR="00816CC7" w:rsidRPr="00700FF5" w:rsidRDefault="00816CC7" w:rsidP="00816CC7">
      <w:pPr>
        <w:jc w:val="both"/>
        <w:rPr>
          <w:rStyle w:val="DeltaViewDeletion"/>
          <w:strike w:val="0"/>
          <w:szCs w:val="22"/>
          <w:lang w:val="fr-FR"/>
        </w:rPr>
      </w:pPr>
    </w:p>
    <w:p w14:paraId="028F593A" w14:textId="77777777" w:rsidR="00816CC7" w:rsidRPr="00700FF5" w:rsidRDefault="00816CC7" w:rsidP="00816CC7">
      <w:pPr>
        <w:jc w:val="both"/>
        <w:rPr>
          <w:rStyle w:val="DeltaViewDeletion"/>
          <w:strike w:val="0"/>
          <w:szCs w:val="22"/>
          <w:lang w:val="fr-FR"/>
        </w:rPr>
      </w:pPr>
    </w:p>
    <w:bookmarkEnd w:id="18"/>
    <w:p w14:paraId="505EBEDE" w14:textId="72426448" w:rsidR="00816CC7" w:rsidRPr="00700FF5" w:rsidRDefault="00CF3E75" w:rsidP="00816CC7">
      <w:pPr>
        <w:jc w:val="both"/>
        <w:rPr>
          <w:i/>
          <w:iCs/>
          <w:szCs w:val="22"/>
          <w:lang w:val="fr-FR"/>
        </w:rPr>
      </w:pPr>
      <w:r w:rsidRPr="00700FF5">
        <w:rPr>
          <w:rStyle w:val="DeltaViewDeletion"/>
          <w:b/>
          <w:i/>
          <w:strike w:val="0"/>
          <w:color w:val="auto"/>
          <w:szCs w:val="22"/>
          <w:lang w:val="fr-FR"/>
        </w:rPr>
        <w:t>Troisième</w:t>
      </w:r>
      <w:r w:rsidR="00816CC7" w:rsidRPr="00700FF5">
        <w:rPr>
          <w:rStyle w:val="DeltaViewDeletion"/>
          <w:b/>
          <w:i/>
          <w:strike w:val="0"/>
          <w:color w:val="auto"/>
          <w:szCs w:val="22"/>
          <w:lang w:val="fr-FR"/>
        </w:rPr>
        <w:t xml:space="preserve"> résolution</w:t>
      </w:r>
      <w:r w:rsidR="00816CC7" w:rsidRPr="00700FF5">
        <w:rPr>
          <w:b/>
          <w:bCs/>
          <w:i/>
          <w:iCs/>
          <w:szCs w:val="22"/>
          <w:lang w:val="fr-FR"/>
        </w:rPr>
        <w:t xml:space="preserve"> </w:t>
      </w:r>
      <w:r w:rsidR="00816CC7" w:rsidRPr="00700FF5">
        <w:rPr>
          <w:i/>
          <w:iCs/>
          <w:szCs w:val="22"/>
          <w:lang w:val="fr-FR"/>
        </w:rPr>
        <w:t>(Affectation du résultat</w:t>
      </w:r>
      <w:bookmarkStart w:id="24" w:name="_DV_C88"/>
      <w:r w:rsidR="00816CC7" w:rsidRPr="00700FF5">
        <w:rPr>
          <w:i/>
          <w:iCs/>
          <w:szCs w:val="22"/>
          <w:lang w:val="fr-FR"/>
        </w:rPr>
        <w:t xml:space="preserve"> </w:t>
      </w:r>
      <w:r w:rsidR="00816CC7" w:rsidRPr="00700FF5">
        <w:rPr>
          <w:i/>
          <w:szCs w:val="22"/>
          <w:lang w:val="fr-FR"/>
        </w:rPr>
        <w:t xml:space="preserve">des comptes annuels </w:t>
      </w:r>
      <w:r w:rsidR="00816CC7" w:rsidRPr="00700FF5">
        <w:rPr>
          <w:i/>
          <w:iCs/>
          <w:szCs w:val="22"/>
          <w:lang w:val="fr-FR"/>
        </w:rPr>
        <w:t>de l’exercice clos le 31 décembre </w:t>
      </w:r>
      <w:bookmarkEnd w:id="24"/>
      <w:r w:rsidR="002326D2">
        <w:rPr>
          <w:i/>
          <w:iCs/>
          <w:szCs w:val="22"/>
          <w:lang w:val="fr-FR"/>
        </w:rPr>
        <w:t>2020</w:t>
      </w:r>
      <w:r w:rsidR="00816CC7" w:rsidRPr="00700FF5">
        <w:rPr>
          <w:i/>
          <w:iCs/>
          <w:szCs w:val="22"/>
          <w:lang w:val="fr-FR"/>
        </w:rPr>
        <w:t>)</w:t>
      </w:r>
    </w:p>
    <w:p w14:paraId="5DCD185A" w14:textId="77777777" w:rsidR="00816CC7" w:rsidRPr="00700FF5" w:rsidRDefault="00816CC7" w:rsidP="00816CC7">
      <w:pPr>
        <w:jc w:val="both"/>
        <w:rPr>
          <w:szCs w:val="22"/>
          <w:lang w:val="fr-FR"/>
        </w:rPr>
      </w:pPr>
    </w:p>
    <w:p w14:paraId="202C0D0A" w14:textId="3B2348D7" w:rsidR="00816CC7" w:rsidRPr="00700FF5" w:rsidRDefault="00816CC7" w:rsidP="00816CC7">
      <w:pPr>
        <w:jc w:val="both"/>
        <w:rPr>
          <w:szCs w:val="22"/>
          <w:lang w:val="fr-FR"/>
        </w:rPr>
      </w:pPr>
      <w:bookmarkStart w:id="25" w:name="_DV_M57"/>
      <w:bookmarkEnd w:id="25"/>
      <w:r w:rsidRPr="00700FF5">
        <w:rPr>
          <w:szCs w:val="22"/>
          <w:lang w:val="fr-FR"/>
        </w:rPr>
        <w:t>L’assemblée générale</w:t>
      </w:r>
      <w:bookmarkStart w:id="26" w:name="_DV_C89"/>
      <w:r w:rsidRPr="00700FF5">
        <w:rPr>
          <w:szCs w:val="22"/>
          <w:lang w:val="fr-FR"/>
        </w:rPr>
        <w:t>, statuant aux conditions de quorum et de majorité requises pour les assemblées générales ordinaires</w:t>
      </w:r>
      <w:bookmarkStart w:id="27" w:name="_DV_M58"/>
      <w:bookmarkEnd w:id="26"/>
      <w:bookmarkEnd w:id="27"/>
      <w:r w:rsidRPr="00700FF5">
        <w:rPr>
          <w:szCs w:val="22"/>
          <w:lang w:val="fr-FR"/>
        </w:rPr>
        <w:t>, après avoir pris conna</w:t>
      </w:r>
      <w:bookmarkStart w:id="28" w:name="_DV_C90"/>
      <w:r w:rsidRPr="00700FF5">
        <w:rPr>
          <w:szCs w:val="22"/>
          <w:lang w:val="fr-FR"/>
        </w:rPr>
        <w:t>issance du rapport du conseil d’administration et du rapport général du commissaire aux comptes</w:t>
      </w:r>
      <w:bookmarkStart w:id="29" w:name="_DV_M59"/>
      <w:bookmarkEnd w:id="28"/>
      <w:bookmarkEnd w:id="29"/>
      <w:r w:rsidRPr="00182421">
        <w:rPr>
          <w:szCs w:val="22"/>
          <w:lang w:val="fr-FR"/>
        </w:rPr>
        <w:t xml:space="preserve">, </w:t>
      </w:r>
      <w:r w:rsidRPr="00182421">
        <w:rPr>
          <w:b/>
          <w:szCs w:val="22"/>
          <w:lang w:val="fr-FR"/>
        </w:rPr>
        <w:t>décide</w:t>
      </w:r>
      <w:r w:rsidRPr="00CB46C2">
        <w:rPr>
          <w:szCs w:val="22"/>
          <w:lang w:val="fr-FR"/>
        </w:rPr>
        <w:t xml:space="preserve"> d’affecter la perte</w:t>
      </w:r>
      <w:r w:rsidR="000F2439">
        <w:rPr>
          <w:szCs w:val="22"/>
          <w:lang w:val="fr-FR"/>
        </w:rPr>
        <w:t xml:space="preserve"> </w:t>
      </w:r>
      <w:r w:rsidR="000F2439" w:rsidRPr="00700FF5">
        <w:rPr>
          <w:color w:val="000000"/>
          <w:szCs w:val="22"/>
          <w:lang w:val="fr-FR"/>
        </w:rPr>
        <w:t>de</w:t>
      </w:r>
      <w:r w:rsidR="000F2439">
        <w:rPr>
          <w:color w:val="000000"/>
          <w:szCs w:val="22"/>
          <w:lang w:val="fr-FR"/>
        </w:rPr>
        <w:t xml:space="preserve"> </w:t>
      </w:r>
      <w:r w:rsidR="00200A41">
        <w:rPr>
          <w:color w:val="000000"/>
          <w:szCs w:val="22"/>
          <w:lang w:val="fr-FR"/>
        </w:rPr>
        <w:t>2.220.577</w:t>
      </w:r>
      <w:r w:rsidR="00200A41" w:rsidRPr="00700FF5">
        <w:rPr>
          <w:color w:val="000000"/>
          <w:szCs w:val="22"/>
          <w:lang w:val="fr-FR"/>
        </w:rPr>
        <w:t> </w:t>
      </w:r>
      <w:r w:rsidR="000F2439" w:rsidRPr="00700FF5">
        <w:rPr>
          <w:color w:val="000000"/>
          <w:szCs w:val="22"/>
          <w:lang w:val="fr-FR"/>
        </w:rPr>
        <w:t> </w:t>
      </w:r>
      <w:r w:rsidRPr="00CB46C2">
        <w:rPr>
          <w:szCs w:val="22"/>
          <w:lang w:val="fr-FR"/>
        </w:rPr>
        <w:t>euros de l’exercice clos le 31 décembre 20</w:t>
      </w:r>
      <w:r w:rsidR="0011023D">
        <w:rPr>
          <w:szCs w:val="22"/>
          <w:lang w:val="fr-FR"/>
        </w:rPr>
        <w:t>20</w:t>
      </w:r>
      <w:r w:rsidRPr="00CB46C2">
        <w:rPr>
          <w:szCs w:val="22"/>
          <w:lang w:val="fr-FR"/>
        </w:rPr>
        <w:t xml:space="preserve"> </w:t>
      </w:r>
      <w:bookmarkStart w:id="30" w:name="_DV_C91"/>
      <w:r w:rsidRPr="00CB46C2">
        <w:rPr>
          <w:szCs w:val="22"/>
          <w:lang w:val="fr-FR"/>
        </w:rPr>
        <w:t>au compte de report à nouveau, qui s’élève désormais à </w:t>
      </w:r>
      <w:r w:rsidR="007E1ED5">
        <w:rPr>
          <w:szCs w:val="22"/>
          <w:lang w:val="fr-FR"/>
        </w:rPr>
        <w:t xml:space="preserve">– </w:t>
      </w:r>
      <w:r w:rsidR="00200A41">
        <w:rPr>
          <w:szCs w:val="22"/>
          <w:lang w:val="fr-FR"/>
        </w:rPr>
        <w:t>6 814 191</w:t>
      </w:r>
      <w:r w:rsidRPr="00CB46C2">
        <w:rPr>
          <w:color w:val="000000"/>
          <w:szCs w:val="22"/>
          <w:lang w:val="fr-FR"/>
        </w:rPr>
        <w:t>euros</w:t>
      </w:r>
      <w:r w:rsidRPr="00CB46C2">
        <w:rPr>
          <w:szCs w:val="22"/>
          <w:lang w:val="fr-FR"/>
        </w:rPr>
        <w:t xml:space="preserve">, et </w:t>
      </w:r>
      <w:r w:rsidRPr="00CB46C2">
        <w:rPr>
          <w:b/>
          <w:szCs w:val="22"/>
          <w:lang w:val="fr-FR"/>
        </w:rPr>
        <w:t>décide</w:t>
      </w:r>
      <w:r w:rsidRPr="00CB46C2">
        <w:rPr>
          <w:szCs w:val="22"/>
          <w:lang w:val="fr-FR"/>
        </w:rPr>
        <w:t xml:space="preserve"> de ne pas distribuer de dividende au titre dudit exercice</w:t>
      </w:r>
      <w:bookmarkStart w:id="31" w:name="_DV_M60"/>
      <w:bookmarkEnd w:id="30"/>
      <w:bookmarkEnd w:id="31"/>
      <w:r w:rsidRPr="00CB46C2">
        <w:rPr>
          <w:szCs w:val="22"/>
          <w:lang w:val="fr-FR"/>
        </w:rPr>
        <w:t>.</w:t>
      </w:r>
      <w:r w:rsidRPr="00700FF5">
        <w:rPr>
          <w:szCs w:val="22"/>
          <w:lang w:val="fr-FR"/>
        </w:rPr>
        <w:t xml:space="preserve"> </w:t>
      </w:r>
    </w:p>
    <w:p w14:paraId="54FCF207" w14:textId="77777777" w:rsidR="00816CC7" w:rsidRPr="00700FF5" w:rsidRDefault="00816CC7" w:rsidP="00816CC7">
      <w:pPr>
        <w:jc w:val="both"/>
        <w:rPr>
          <w:szCs w:val="22"/>
          <w:lang w:val="fr-FR"/>
        </w:rPr>
      </w:pPr>
    </w:p>
    <w:p w14:paraId="06DDD5A1" w14:textId="77777777" w:rsidR="00816CC7" w:rsidRPr="00700FF5" w:rsidRDefault="00816CC7" w:rsidP="00816CC7">
      <w:pPr>
        <w:jc w:val="both"/>
        <w:rPr>
          <w:szCs w:val="22"/>
          <w:lang w:val="fr-FR"/>
        </w:rPr>
      </w:pPr>
      <w:bookmarkStart w:id="32" w:name="_DV_M61"/>
      <w:bookmarkEnd w:id="32"/>
      <w:r w:rsidRPr="00700FF5">
        <w:rPr>
          <w:szCs w:val="22"/>
          <w:lang w:val="fr-FR"/>
        </w:rPr>
        <w:t xml:space="preserve">L’assemblée générale </w:t>
      </w:r>
      <w:r w:rsidRPr="00700FF5">
        <w:rPr>
          <w:b/>
          <w:szCs w:val="22"/>
          <w:lang w:val="fr-FR"/>
        </w:rPr>
        <w:t xml:space="preserve">prend acte </w:t>
      </w:r>
      <w:r w:rsidRPr="00700FF5">
        <w:rPr>
          <w:szCs w:val="22"/>
          <w:lang w:val="fr-FR"/>
        </w:rPr>
        <w:t>de ce qu’il n’a pas été distribué de dividendes au titre des trois derniers exercices.</w:t>
      </w:r>
    </w:p>
    <w:p w14:paraId="07594839" w14:textId="77777777" w:rsidR="00816CC7" w:rsidRPr="00700FF5" w:rsidRDefault="00816CC7" w:rsidP="00816CC7">
      <w:pPr>
        <w:jc w:val="both"/>
        <w:rPr>
          <w:rStyle w:val="DeltaViewMoveDestination"/>
          <w:rFonts w:eastAsiaTheme="majorEastAsia"/>
          <w:i/>
          <w:szCs w:val="22"/>
          <w:lang w:val="fr-FR"/>
        </w:rPr>
      </w:pPr>
      <w:bookmarkStart w:id="33" w:name="_DV_X95"/>
      <w:bookmarkStart w:id="34" w:name="_DV_C111"/>
    </w:p>
    <w:p w14:paraId="02F2CBB6" w14:textId="044BD230" w:rsidR="00C13792" w:rsidRPr="00700FF5" w:rsidRDefault="00C13792">
      <w:pPr>
        <w:rPr>
          <w:rStyle w:val="DeltaViewMoveDestination"/>
          <w:rFonts w:eastAsiaTheme="majorEastAsia"/>
          <w:b/>
          <w:i/>
          <w:color w:val="auto"/>
          <w:szCs w:val="22"/>
          <w:u w:val="none"/>
          <w:lang w:val="fr-FR"/>
        </w:rPr>
      </w:pPr>
    </w:p>
    <w:p w14:paraId="377DC089" w14:textId="77777777" w:rsidR="00816CC7" w:rsidRPr="00700FF5" w:rsidRDefault="00816CC7" w:rsidP="00816CC7">
      <w:pPr>
        <w:jc w:val="both"/>
        <w:rPr>
          <w:b/>
          <w:szCs w:val="22"/>
          <w:lang w:val="fr-FR"/>
        </w:rPr>
      </w:pPr>
      <w:r w:rsidRPr="00700FF5">
        <w:rPr>
          <w:rStyle w:val="DeltaViewMoveDestination"/>
          <w:rFonts w:eastAsiaTheme="majorEastAsia"/>
          <w:b/>
          <w:i/>
          <w:color w:val="auto"/>
          <w:szCs w:val="22"/>
          <w:u w:val="none"/>
          <w:lang w:val="fr-FR"/>
        </w:rPr>
        <w:t xml:space="preserve">Quatrième </w:t>
      </w:r>
      <w:r w:rsidRPr="00700FF5">
        <w:rPr>
          <w:b/>
          <w:bCs/>
          <w:i/>
          <w:iCs/>
          <w:szCs w:val="22"/>
          <w:lang w:val="fr-FR"/>
        </w:rPr>
        <w:t xml:space="preserve">résolution </w:t>
      </w:r>
      <w:r w:rsidRPr="00700FF5">
        <w:rPr>
          <w:rStyle w:val="DeltaViewMoveDestination"/>
          <w:rFonts w:eastAsiaTheme="majorEastAsia"/>
          <w:i/>
          <w:color w:val="auto"/>
          <w:szCs w:val="22"/>
          <w:u w:val="none"/>
          <w:lang w:val="fr-FR"/>
        </w:rPr>
        <w:t xml:space="preserve">(Approbation des conventions visées à l’article L. 225-38 </w:t>
      </w:r>
      <w:bookmarkStart w:id="35" w:name="_DV_C112"/>
      <w:bookmarkEnd w:id="33"/>
      <w:bookmarkEnd w:id="34"/>
      <w:r w:rsidRPr="00700FF5">
        <w:rPr>
          <w:rStyle w:val="DeltaViewInsertion"/>
          <w:i/>
          <w:color w:val="auto"/>
          <w:szCs w:val="22"/>
          <w:u w:val="none"/>
          <w:lang w:val="fr-FR"/>
        </w:rPr>
        <w:t>du Code de commerce)</w:t>
      </w:r>
      <w:bookmarkEnd w:id="35"/>
    </w:p>
    <w:p w14:paraId="6E50232F" w14:textId="77777777" w:rsidR="00816CC7" w:rsidRPr="00700FF5" w:rsidRDefault="00816CC7" w:rsidP="00816CC7">
      <w:pPr>
        <w:jc w:val="both"/>
        <w:rPr>
          <w:szCs w:val="22"/>
          <w:lang w:val="fr-FR"/>
        </w:rPr>
      </w:pPr>
    </w:p>
    <w:p w14:paraId="1362A3A2" w14:textId="4AA71B9E" w:rsidR="00816CC7" w:rsidRPr="00700FF5" w:rsidRDefault="00816CC7" w:rsidP="00816CC7">
      <w:pPr>
        <w:jc w:val="both"/>
        <w:rPr>
          <w:szCs w:val="22"/>
          <w:lang w:val="fr-FR"/>
        </w:rPr>
      </w:pPr>
      <w:bookmarkStart w:id="36" w:name="_DV_C113"/>
      <w:r w:rsidRPr="00700FF5">
        <w:rPr>
          <w:szCs w:val="22"/>
          <w:lang w:val="fr-FR"/>
        </w:rPr>
        <w:t>L’assemblée générale, statuant aux conditions de quorum et de majorité requises pour les assemblées générales ordinaires, après avoir pris connaissance</w:t>
      </w:r>
      <w:bookmarkStart w:id="37" w:name="_DV_X94"/>
      <w:bookmarkStart w:id="38" w:name="_DV_C114"/>
      <w:bookmarkEnd w:id="36"/>
      <w:r w:rsidRPr="00700FF5">
        <w:rPr>
          <w:szCs w:val="22"/>
          <w:lang w:val="fr-FR"/>
        </w:rPr>
        <w:t xml:space="preserve"> du rapport spécial du commissaire aux comptes sur les conventions relevant des articles L. 225-38 et suivants du Code de Commerce, </w:t>
      </w:r>
      <w:r w:rsidRPr="00700FF5">
        <w:rPr>
          <w:b/>
          <w:szCs w:val="22"/>
          <w:lang w:val="fr-FR"/>
        </w:rPr>
        <w:t>approuve</w:t>
      </w:r>
      <w:r w:rsidRPr="00700FF5">
        <w:rPr>
          <w:szCs w:val="22"/>
          <w:lang w:val="fr-FR"/>
        </w:rPr>
        <w:t xml:space="preserve"> les conclusions dudit rapport et les conventions qui y sont mentionnées par application des dispositions de l’article L. 225-40 du Code de Commerce.</w:t>
      </w:r>
      <w:bookmarkEnd w:id="37"/>
      <w:bookmarkEnd w:id="38"/>
    </w:p>
    <w:p w14:paraId="07DB50B2" w14:textId="07FA2DFB" w:rsidR="00700FF5" w:rsidRDefault="00700FF5" w:rsidP="00816CC7">
      <w:pPr>
        <w:jc w:val="both"/>
        <w:rPr>
          <w:szCs w:val="22"/>
          <w:lang w:val="fr-FR"/>
        </w:rPr>
      </w:pPr>
    </w:p>
    <w:p w14:paraId="10A5E06A" w14:textId="7E2A331B" w:rsidR="00700FF5" w:rsidRDefault="00700FF5">
      <w:pPr>
        <w:jc w:val="both"/>
        <w:rPr>
          <w:rFonts w:asciiTheme="minorHAnsi" w:hAnsiTheme="minorHAnsi" w:cstheme="minorHAnsi"/>
          <w:b/>
          <w:bCs/>
          <w:szCs w:val="22"/>
          <w:lang w:val="fr-FR"/>
        </w:rPr>
      </w:pPr>
    </w:p>
    <w:p w14:paraId="425D4335" w14:textId="16168064" w:rsidR="002326D2" w:rsidRPr="009017E6" w:rsidRDefault="002326D2" w:rsidP="002326D2">
      <w:pPr>
        <w:jc w:val="both"/>
        <w:rPr>
          <w:rFonts w:cs="Calibri"/>
          <w:bCs/>
          <w:szCs w:val="22"/>
        </w:rPr>
      </w:pPr>
      <w:r w:rsidRPr="00E956AF">
        <w:rPr>
          <w:b/>
          <w:i/>
        </w:rPr>
        <w:t xml:space="preserve">Cinquième </w:t>
      </w:r>
      <w:r w:rsidRPr="00E956AF">
        <w:rPr>
          <w:rFonts w:cs="Calibri"/>
          <w:b/>
          <w:i/>
          <w:szCs w:val="22"/>
        </w:rPr>
        <w:t>résolution</w:t>
      </w:r>
      <w:r w:rsidRPr="009017E6">
        <w:rPr>
          <w:rFonts w:cs="Calibri"/>
          <w:b/>
          <w:bCs/>
          <w:i/>
          <w:iCs/>
          <w:szCs w:val="22"/>
        </w:rPr>
        <w:t xml:space="preserve"> </w:t>
      </w:r>
      <w:r w:rsidRPr="009017E6">
        <w:rPr>
          <w:rFonts w:cs="Calibri"/>
          <w:bCs/>
          <w:i/>
          <w:iCs/>
          <w:szCs w:val="22"/>
        </w:rPr>
        <w:t>(</w:t>
      </w:r>
      <w:bookmarkStart w:id="39" w:name="_Hlk41834001"/>
      <w:r w:rsidRPr="009017E6">
        <w:rPr>
          <w:rFonts w:cs="Calibri"/>
          <w:i/>
          <w:szCs w:val="22"/>
        </w:rPr>
        <w:t xml:space="preserve">Renouvellement du mandat d’administrateur de </w:t>
      </w:r>
      <w:bookmarkEnd w:id="39"/>
      <w:r w:rsidR="00E956AF" w:rsidRPr="00B51509">
        <w:rPr>
          <w:rFonts w:asciiTheme="minorHAnsi" w:hAnsiTheme="minorHAnsi" w:cstheme="minorHAnsi"/>
          <w:bCs/>
          <w:i/>
          <w:iCs/>
          <w:szCs w:val="22"/>
        </w:rPr>
        <w:t xml:space="preserve">Monsieur </w:t>
      </w:r>
      <w:r w:rsidR="00E956AF" w:rsidRPr="00B51509">
        <w:rPr>
          <w:rFonts w:asciiTheme="minorHAnsi" w:hAnsiTheme="minorHAnsi" w:cstheme="minorHAnsi"/>
          <w:i/>
          <w:szCs w:val="22"/>
        </w:rPr>
        <w:t>Stéphane Ragusa</w:t>
      </w:r>
      <w:r w:rsidRPr="009017E6">
        <w:rPr>
          <w:rFonts w:cs="Calibri"/>
          <w:bCs/>
          <w:i/>
          <w:iCs/>
          <w:szCs w:val="22"/>
        </w:rPr>
        <w:t>)</w:t>
      </w:r>
    </w:p>
    <w:p w14:paraId="0EE83128" w14:textId="77777777" w:rsidR="002326D2" w:rsidRPr="004F389F" w:rsidRDefault="002326D2" w:rsidP="002326D2">
      <w:pPr>
        <w:jc w:val="both"/>
        <w:rPr>
          <w:rFonts w:cs="Calibri"/>
          <w:szCs w:val="22"/>
        </w:rPr>
      </w:pPr>
    </w:p>
    <w:p w14:paraId="7CB28A65" w14:textId="27FCEE86" w:rsidR="002326D2" w:rsidRPr="004F389F" w:rsidRDefault="002326D2" w:rsidP="002326D2">
      <w:pPr>
        <w:jc w:val="both"/>
        <w:rPr>
          <w:rFonts w:cs="Calibri"/>
          <w:szCs w:val="22"/>
        </w:rPr>
      </w:pPr>
      <w:r w:rsidRPr="004F389F">
        <w:rPr>
          <w:rFonts w:cs="Calibri"/>
          <w:szCs w:val="22"/>
        </w:rPr>
        <w:t xml:space="preserve">L’assemblée générale, statuant aux conditions de quorum et de majorité requises pour les </w:t>
      </w:r>
      <w:r w:rsidRPr="009017E6">
        <w:rPr>
          <w:rFonts w:cs="Calibri"/>
          <w:szCs w:val="22"/>
        </w:rPr>
        <w:t xml:space="preserve">assemblées générales ordinaires, après avoir pris connaissance du rapport du conseil d’administration, </w:t>
      </w:r>
      <w:r w:rsidRPr="009017E6">
        <w:rPr>
          <w:rFonts w:cs="Calibri"/>
          <w:b/>
          <w:szCs w:val="22"/>
        </w:rPr>
        <w:t xml:space="preserve">décide </w:t>
      </w:r>
      <w:r w:rsidRPr="009017E6">
        <w:rPr>
          <w:rFonts w:cs="Calibri"/>
          <w:szCs w:val="22"/>
        </w:rPr>
        <w:t xml:space="preserve">de </w:t>
      </w:r>
      <w:bookmarkStart w:id="40" w:name="_Hlk41834851"/>
      <w:r w:rsidRPr="009017E6">
        <w:rPr>
          <w:rFonts w:cs="Calibri"/>
          <w:szCs w:val="22"/>
        </w:rPr>
        <w:t xml:space="preserve">renouveler le mandat d’administrateur de Monsieur </w:t>
      </w:r>
      <w:r w:rsidR="00E956AF" w:rsidRPr="00B51509">
        <w:rPr>
          <w:rFonts w:asciiTheme="minorHAnsi" w:hAnsiTheme="minorHAnsi" w:cstheme="minorHAnsi"/>
          <w:szCs w:val="22"/>
        </w:rPr>
        <w:t>Stéphane Ragusa</w:t>
      </w:r>
      <w:r w:rsidR="00E956AF" w:rsidRPr="009017E6">
        <w:rPr>
          <w:rFonts w:cs="Calibri"/>
          <w:szCs w:val="22"/>
        </w:rPr>
        <w:t xml:space="preserve"> </w:t>
      </w:r>
      <w:r w:rsidRPr="009017E6">
        <w:rPr>
          <w:rFonts w:cs="Calibri"/>
          <w:szCs w:val="22"/>
        </w:rPr>
        <w:t xml:space="preserve">pour une durée de </w:t>
      </w:r>
      <w:r w:rsidR="00E956AF">
        <w:rPr>
          <w:rFonts w:cs="Calibri"/>
          <w:szCs w:val="22"/>
        </w:rPr>
        <w:t>trois</w:t>
      </w:r>
      <w:r w:rsidRPr="009017E6">
        <w:rPr>
          <w:rFonts w:cs="Calibri"/>
          <w:szCs w:val="22"/>
        </w:rPr>
        <w:t xml:space="preserve"> </w:t>
      </w:r>
      <w:r w:rsidRPr="009017E6">
        <w:rPr>
          <w:szCs w:val="22"/>
        </w:rPr>
        <w:t>(</w:t>
      </w:r>
      <w:r w:rsidR="00E956AF">
        <w:rPr>
          <w:szCs w:val="22"/>
        </w:rPr>
        <w:t>3</w:t>
      </w:r>
      <w:r w:rsidRPr="009017E6">
        <w:rPr>
          <w:szCs w:val="22"/>
        </w:rPr>
        <w:t>)</w:t>
      </w:r>
      <w:r w:rsidRPr="009017E6">
        <w:rPr>
          <w:b/>
          <w:szCs w:val="22"/>
        </w:rPr>
        <w:t xml:space="preserve"> </w:t>
      </w:r>
      <w:r w:rsidRPr="009017E6">
        <w:rPr>
          <w:rFonts w:cs="Calibri"/>
          <w:szCs w:val="22"/>
        </w:rPr>
        <w:t xml:space="preserve">années, </w:t>
      </w:r>
      <w:r w:rsidRPr="009017E6">
        <w:rPr>
          <w:color w:val="000000"/>
          <w:szCs w:val="22"/>
        </w:rPr>
        <w:t>soit jusqu’à l’issue de l’assemblée générale devant se tenir en</w:t>
      </w:r>
      <w:r>
        <w:rPr>
          <w:color w:val="000000"/>
          <w:szCs w:val="22"/>
        </w:rPr>
        <w:t> </w:t>
      </w:r>
      <w:r w:rsidRPr="009017E6">
        <w:rPr>
          <w:color w:val="000000"/>
          <w:szCs w:val="22"/>
        </w:rPr>
        <w:t>20</w:t>
      </w:r>
      <w:r w:rsidRPr="009017E6">
        <w:rPr>
          <w:szCs w:val="22"/>
        </w:rPr>
        <w:t>24</w:t>
      </w:r>
      <w:r w:rsidRPr="009017E6">
        <w:rPr>
          <w:color w:val="000000"/>
          <w:szCs w:val="22"/>
        </w:rPr>
        <w:t xml:space="preserve"> afin de statuer sur les comptes de l’exercice clos le 31 décembre 20</w:t>
      </w:r>
      <w:r w:rsidRPr="009017E6">
        <w:rPr>
          <w:szCs w:val="22"/>
        </w:rPr>
        <w:t>23</w:t>
      </w:r>
      <w:r w:rsidRPr="009017E6">
        <w:rPr>
          <w:rFonts w:cs="Calibri"/>
          <w:szCs w:val="22"/>
        </w:rPr>
        <w:t>.</w:t>
      </w:r>
    </w:p>
    <w:bookmarkEnd w:id="40"/>
    <w:p w14:paraId="33F79FA3" w14:textId="3DB40602" w:rsidR="002326D2" w:rsidRDefault="002326D2">
      <w:pPr>
        <w:jc w:val="both"/>
        <w:rPr>
          <w:rFonts w:asciiTheme="minorHAnsi" w:hAnsiTheme="minorHAnsi" w:cstheme="minorHAnsi"/>
          <w:b/>
          <w:bCs/>
          <w:szCs w:val="22"/>
          <w:lang w:val="fr-FR"/>
        </w:rPr>
      </w:pPr>
    </w:p>
    <w:p w14:paraId="3E5753BE" w14:textId="317623B1" w:rsidR="002326D2" w:rsidRDefault="002326D2">
      <w:pPr>
        <w:jc w:val="both"/>
        <w:rPr>
          <w:rFonts w:asciiTheme="minorHAnsi" w:hAnsiTheme="minorHAnsi" w:cstheme="minorHAnsi"/>
          <w:b/>
          <w:bCs/>
          <w:szCs w:val="22"/>
          <w:lang w:val="fr-FR"/>
        </w:rPr>
      </w:pPr>
    </w:p>
    <w:p w14:paraId="37E6E556" w14:textId="4B7216E9" w:rsidR="00E956AF" w:rsidRPr="009017E6" w:rsidRDefault="00E956AF" w:rsidP="00E956AF">
      <w:pPr>
        <w:jc w:val="both"/>
        <w:rPr>
          <w:rFonts w:cs="Calibri"/>
          <w:bCs/>
          <w:szCs w:val="22"/>
        </w:rPr>
      </w:pPr>
      <w:r>
        <w:rPr>
          <w:b/>
          <w:i/>
        </w:rPr>
        <w:t>Sixième</w:t>
      </w:r>
      <w:r w:rsidRPr="00E956AF">
        <w:rPr>
          <w:b/>
          <w:i/>
        </w:rPr>
        <w:t xml:space="preserve"> </w:t>
      </w:r>
      <w:r w:rsidRPr="00E956AF">
        <w:rPr>
          <w:rFonts w:cs="Calibri"/>
          <w:b/>
          <w:i/>
          <w:szCs w:val="22"/>
        </w:rPr>
        <w:t>résolution</w:t>
      </w:r>
      <w:r w:rsidRPr="009017E6">
        <w:rPr>
          <w:rFonts w:cs="Calibri"/>
          <w:b/>
          <w:bCs/>
          <w:i/>
          <w:iCs/>
          <w:szCs w:val="22"/>
        </w:rPr>
        <w:t xml:space="preserve"> </w:t>
      </w:r>
      <w:r w:rsidRPr="009017E6">
        <w:rPr>
          <w:rFonts w:cs="Calibri"/>
          <w:bCs/>
          <w:i/>
          <w:iCs/>
          <w:szCs w:val="22"/>
        </w:rPr>
        <w:t>(</w:t>
      </w:r>
      <w:r w:rsidRPr="009017E6">
        <w:rPr>
          <w:rFonts w:cs="Calibri"/>
          <w:i/>
          <w:szCs w:val="22"/>
        </w:rPr>
        <w:t xml:space="preserve">Renouvellement du mandat d’administrateur de </w:t>
      </w:r>
      <w:r w:rsidRPr="00B51509">
        <w:rPr>
          <w:rFonts w:asciiTheme="minorHAnsi" w:hAnsiTheme="minorHAnsi" w:cstheme="minorHAnsi"/>
          <w:bCs/>
          <w:i/>
          <w:iCs/>
          <w:szCs w:val="22"/>
        </w:rPr>
        <w:t>la société Caravelle</w:t>
      </w:r>
      <w:r w:rsidRPr="009017E6">
        <w:rPr>
          <w:rFonts w:cs="Calibri"/>
          <w:bCs/>
          <w:i/>
          <w:iCs/>
          <w:szCs w:val="22"/>
        </w:rPr>
        <w:t>)</w:t>
      </w:r>
    </w:p>
    <w:p w14:paraId="2FF8D488" w14:textId="77777777" w:rsidR="00E956AF" w:rsidRPr="004F389F" w:rsidRDefault="00E956AF" w:rsidP="00E956AF">
      <w:pPr>
        <w:jc w:val="both"/>
        <w:rPr>
          <w:rFonts w:cs="Calibri"/>
          <w:szCs w:val="22"/>
        </w:rPr>
      </w:pPr>
    </w:p>
    <w:p w14:paraId="77FE3966" w14:textId="07113319" w:rsidR="00E956AF" w:rsidRPr="004F389F" w:rsidRDefault="00E956AF" w:rsidP="00E956AF">
      <w:pPr>
        <w:jc w:val="both"/>
        <w:rPr>
          <w:rFonts w:cs="Calibri"/>
          <w:szCs w:val="22"/>
        </w:rPr>
      </w:pPr>
      <w:r w:rsidRPr="004F389F">
        <w:rPr>
          <w:rFonts w:cs="Calibri"/>
          <w:szCs w:val="22"/>
        </w:rPr>
        <w:t xml:space="preserve">L’assemblée générale, statuant aux conditions de quorum et de majorité requises pour les </w:t>
      </w:r>
      <w:r w:rsidRPr="009017E6">
        <w:rPr>
          <w:rFonts w:cs="Calibri"/>
          <w:szCs w:val="22"/>
        </w:rPr>
        <w:t xml:space="preserve">assemblées générales ordinaires, après avoir pris connaissance du rapport du conseil d’administration, </w:t>
      </w:r>
      <w:r w:rsidRPr="009017E6">
        <w:rPr>
          <w:rFonts w:cs="Calibri"/>
          <w:b/>
          <w:szCs w:val="22"/>
        </w:rPr>
        <w:t xml:space="preserve">décide </w:t>
      </w:r>
      <w:r w:rsidRPr="009017E6">
        <w:rPr>
          <w:rFonts w:cs="Calibri"/>
          <w:szCs w:val="22"/>
        </w:rPr>
        <w:t xml:space="preserve">de renouveler le mandat d’administrateur de </w:t>
      </w:r>
      <w:r w:rsidRPr="00B51509">
        <w:rPr>
          <w:rFonts w:asciiTheme="minorHAnsi" w:hAnsiTheme="minorHAnsi" w:cstheme="minorHAnsi"/>
          <w:szCs w:val="22"/>
        </w:rPr>
        <w:t>la société Caravelle</w:t>
      </w:r>
      <w:r w:rsidRPr="00B51509">
        <w:rPr>
          <w:rFonts w:asciiTheme="minorHAnsi" w:hAnsiTheme="minorHAnsi" w:cstheme="minorHAnsi"/>
          <w:i/>
          <w:szCs w:val="22"/>
        </w:rPr>
        <w:t xml:space="preserve"> </w:t>
      </w:r>
      <w:r w:rsidRPr="00B51509">
        <w:rPr>
          <w:rFonts w:asciiTheme="minorHAnsi" w:hAnsiTheme="minorHAnsi" w:cstheme="minorHAnsi"/>
          <w:bCs/>
          <w:szCs w:val="22"/>
        </w:rPr>
        <w:t xml:space="preserve">en qualité d’administrateur, représentée par Monsieur Charles Vilgrain en tant que représentant permanent au conseil d’administration, </w:t>
      </w:r>
      <w:r w:rsidRPr="009017E6">
        <w:rPr>
          <w:rFonts w:cs="Calibri"/>
          <w:szCs w:val="22"/>
        </w:rPr>
        <w:t xml:space="preserve">pour une durée de </w:t>
      </w:r>
      <w:r>
        <w:rPr>
          <w:rFonts w:cs="Calibri"/>
          <w:szCs w:val="22"/>
        </w:rPr>
        <w:t>trois</w:t>
      </w:r>
      <w:r w:rsidRPr="009017E6">
        <w:rPr>
          <w:rFonts w:cs="Calibri"/>
          <w:szCs w:val="22"/>
        </w:rPr>
        <w:t xml:space="preserve"> </w:t>
      </w:r>
      <w:r w:rsidRPr="009017E6">
        <w:rPr>
          <w:szCs w:val="22"/>
        </w:rPr>
        <w:t>(</w:t>
      </w:r>
      <w:r>
        <w:rPr>
          <w:szCs w:val="22"/>
        </w:rPr>
        <w:t>3</w:t>
      </w:r>
      <w:r w:rsidRPr="009017E6">
        <w:rPr>
          <w:szCs w:val="22"/>
        </w:rPr>
        <w:t>)</w:t>
      </w:r>
      <w:r w:rsidRPr="009017E6">
        <w:rPr>
          <w:b/>
          <w:szCs w:val="22"/>
        </w:rPr>
        <w:t xml:space="preserve"> </w:t>
      </w:r>
      <w:r w:rsidRPr="009017E6">
        <w:rPr>
          <w:rFonts w:cs="Calibri"/>
          <w:szCs w:val="22"/>
        </w:rPr>
        <w:t xml:space="preserve">années, </w:t>
      </w:r>
      <w:r w:rsidRPr="009017E6">
        <w:rPr>
          <w:color w:val="000000"/>
          <w:szCs w:val="22"/>
        </w:rPr>
        <w:t>soit jusqu’à l’issue de l’assemblée générale devant se tenir en</w:t>
      </w:r>
      <w:r>
        <w:rPr>
          <w:color w:val="000000"/>
          <w:szCs w:val="22"/>
        </w:rPr>
        <w:t> </w:t>
      </w:r>
      <w:r w:rsidRPr="009017E6">
        <w:rPr>
          <w:color w:val="000000"/>
          <w:szCs w:val="22"/>
        </w:rPr>
        <w:t>20</w:t>
      </w:r>
      <w:r w:rsidRPr="009017E6">
        <w:rPr>
          <w:szCs w:val="22"/>
        </w:rPr>
        <w:t>24</w:t>
      </w:r>
      <w:r w:rsidRPr="009017E6">
        <w:rPr>
          <w:color w:val="000000"/>
          <w:szCs w:val="22"/>
        </w:rPr>
        <w:t xml:space="preserve"> afin de statuer sur les comptes de l’exercice clos le 31 décembre 20</w:t>
      </w:r>
      <w:r w:rsidRPr="009017E6">
        <w:rPr>
          <w:szCs w:val="22"/>
        </w:rPr>
        <w:t>23</w:t>
      </w:r>
      <w:r w:rsidRPr="009017E6">
        <w:rPr>
          <w:rFonts w:cs="Calibri"/>
          <w:szCs w:val="22"/>
        </w:rPr>
        <w:t>.</w:t>
      </w:r>
    </w:p>
    <w:p w14:paraId="1C441951" w14:textId="7B8BEDFF" w:rsidR="00E956AF" w:rsidRDefault="00E956AF">
      <w:pPr>
        <w:jc w:val="both"/>
        <w:rPr>
          <w:rFonts w:asciiTheme="minorHAnsi" w:hAnsiTheme="minorHAnsi" w:cstheme="minorHAnsi"/>
          <w:b/>
          <w:bCs/>
          <w:szCs w:val="22"/>
          <w:lang w:val="fr-FR"/>
        </w:rPr>
      </w:pPr>
    </w:p>
    <w:p w14:paraId="42364AF8" w14:textId="77777777" w:rsidR="00E956AF" w:rsidRPr="00700FF5" w:rsidRDefault="00E956AF">
      <w:pPr>
        <w:jc w:val="both"/>
        <w:rPr>
          <w:rFonts w:asciiTheme="minorHAnsi" w:hAnsiTheme="minorHAnsi" w:cstheme="minorHAnsi"/>
          <w:b/>
          <w:bCs/>
          <w:szCs w:val="22"/>
          <w:lang w:val="fr-FR"/>
        </w:rPr>
      </w:pPr>
    </w:p>
    <w:p w14:paraId="7B8028D9" w14:textId="0DDC93E9" w:rsidR="00E956AF" w:rsidRPr="009017E6" w:rsidRDefault="00E956AF" w:rsidP="00E956AF">
      <w:pPr>
        <w:jc w:val="both"/>
        <w:rPr>
          <w:rFonts w:cs="Calibri"/>
          <w:bCs/>
          <w:szCs w:val="22"/>
        </w:rPr>
      </w:pPr>
      <w:r>
        <w:rPr>
          <w:b/>
          <w:i/>
        </w:rPr>
        <w:t>Septième</w:t>
      </w:r>
      <w:r w:rsidRPr="00E956AF">
        <w:rPr>
          <w:b/>
          <w:i/>
        </w:rPr>
        <w:t xml:space="preserve"> </w:t>
      </w:r>
      <w:r w:rsidRPr="00E956AF">
        <w:rPr>
          <w:rFonts w:cs="Calibri"/>
          <w:b/>
          <w:i/>
          <w:szCs w:val="22"/>
        </w:rPr>
        <w:t>résolution</w:t>
      </w:r>
      <w:r w:rsidRPr="009017E6">
        <w:rPr>
          <w:rFonts w:cs="Calibri"/>
          <w:b/>
          <w:bCs/>
          <w:i/>
          <w:iCs/>
          <w:szCs w:val="22"/>
        </w:rPr>
        <w:t xml:space="preserve"> </w:t>
      </w:r>
      <w:r w:rsidRPr="009017E6">
        <w:rPr>
          <w:rFonts w:cs="Calibri"/>
          <w:bCs/>
          <w:i/>
          <w:iCs/>
          <w:szCs w:val="22"/>
        </w:rPr>
        <w:t>(</w:t>
      </w:r>
      <w:r w:rsidRPr="009017E6">
        <w:rPr>
          <w:rFonts w:cs="Calibri"/>
          <w:i/>
          <w:szCs w:val="22"/>
        </w:rPr>
        <w:t xml:space="preserve">Renouvellement du mandat d’administrateur de </w:t>
      </w:r>
      <w:r w:rsidRPr="00B51509">
        <w:rPr>
          <w:rFonts w:asciiTheme="minorHAnsi" w:hAnsiTheme="minorHAnsi" w:cstheme="minorHAnsi"/>
          <w:bCs/>
          <w:i/>
          <w:iCs/>
          <w:szCs w:val="22"/>
        </w:rPr>
        <w:t xml:space="preserve">Monsieur </w:t>
      </w:r>
      <w:r w:rsidRPr="00B51509">
        <w:rPr>
          <w:rFonts w:asciiTheme="minorHAnsi" w:hAnsiTheme="minorHAnsi" w:cstheme="minorHAnsi"/>
          <w:i/>
          <w:szCs w:val="22"/>
        </w:rPr>
        <w:t>Antoine Bricard</w:t>
      </w:r>
      <w:r w:rsidRPr="009017E6">
        <w:rPr>
          <w:rFonts w:cs="Calibri"/>
          <w:bCs/>
          <w:i/>
          <w:iCs/>
          <w:szCs w:val="22"/>
        </w:rPr>
        <w:t>)</w:t>
      </w:r>
    </w:p>
    <w:p w14:paraId="7EAC0A7C" w14:textId="77777777" w:rsidR="00E956AF" w:rsidRPr="004F389F" w:rsidRDefault="00E956AF" w:rsidP="00E956AF">
      <w:pPr>
        <w:jc w:val="both"/>
        <w:rPr>
          <w:rFonts w:cs="Calibri"/>
          <w:szCs w:val="22"/>
        </w:rPr>
      </w:pPr>
    </w:p>
    <w:p w14:paraId="291B286A" w14:textId="55530EBE" w:rsidR="00E956AF" w:rsidRPr="004F389F" w:rsidRDefault="00E956AF" w:rsidP="00E956AF">
      <w:pPr>
        <w:jc w:val="both"/>
        <w:rPr>
          <w:rFonts w:cs="Calibri"/>
          <w:szCs w:val="22"/>
        </w:rPr>
      </w:pPr>
      <w:r w:rsidRPr="004F389F">
        <w:rPr>
          <w:rFonts w:cs="Calibri"/>
          <w:szCs w:val="22"/>
        </w:rPr>
        <w:t xml:space="preserve">L’assemblée générale, statuant aux conditions de quorum et de majorité requises pour les </w:t>
      </w:r>
      <w:r w:rsidRPr="009017E6">
        <w:rPr>
          <w:rFonts w:cs="Calibri"/>
          <w:szCs w:val="22"/>
        </w:rPr>
        <w:t xml:space="preserve">assemblées générales ordinaires, après avoir pris connaissance du rapport du conseil d’administration, </w:t>
      </w:r>
      <w:r w:rsidRPr="009017E6">
        <w:rPr>
          <w:rFonts w:cs="Calibri"/>
          <w:b/>
          <w:szCs w:val="22"/>
        </w:rPr>
        <w:t xml:space="preserve">décide </w:t>
      </w:r>
      <w:r w:rsidRPr="009017E6">
        <w:rPr>
          <w:rFonts w:cs="Calibri"/>
          <w:szCs w:val="22"/>
        </w:rPr>
        <w:t xml:space="preserve">de renouveler le mandat d’administrateur de </w:t>
      </w:r>
      <w:r w:rsidRPr="00B51509">
        <w:rPr>
          <w:rFonts w:asciiTheme="minorHAnsi" w:hAnsiTheme="minorHAnsi" w:cstheme="minorHAnsi"/>
          <w:szCs w:val="22"/>
        </w:rPr>
        <w:t>Monsieur Antoine Bricard</w:t>
      </w:r>
      <w:r w:rsidRPr="00B51509">
        <w:rPr>
          <w:rFonts w:asciiTheme="minorHAnsi" w:hAnsiTheme="minorHAnsi" w:cstheme="minorHAnsi"/>
          <w:i/>
          <w:szCs w:val="22"/>
        </w:rPr>
        <w:t xml:space="preserve"> </w:t>
      </w:r>
      <w:r w:rsidRPr="009017E6">
        <w:rPr>
          <w:rFonts w:cs="Calibri"/>
          <w:szCs w:val="22"/>
        </w:rPr>
        <w:lastRenderedPageBreak/>
        <w:t xml:space="preserve">pour une durée de </w:t>
      </w:r>
      <w:r>
        <w:rPr>
          <w:rFonts w:cs="Calibri"/>
          <w:szCs w:val="22"/>
        </w:rPr>
        <w:t>trois</w:t>
      </w:r>
      <w:r w:rsidRPr="009017E6">
        <w:rPr>
          <w:rFonts w:cs="Calibri"/>
          <w:szCs w:val="22"/>
        </w:rPr>
        <w:t xml:space="preserve"> </w:t>
      </w:r>
      <w:r w:rsidRPr="009017E6">
        <w:rPr>
          <w:szCs w:val="22"/>
        </w:rPr>
        <w:t>(</w:t>
      </w:r>
      <w:r>
        <w:rPr>
          <w:szCs w:val="22"/>
        </w:rPr>
        <w:t>3</w:t>
      </w:r>
      <w:r w:rsidRPr="009017E6">
        <w:rPr>
          <w:szCs w:val="22"/>
        </w:rPr>
        <w:t>)</w:t>
      </w:r>
      <w:r w:rsidRPr="009017E6">
        <w:rPr>
          <w:b/>
          <w:szCs w:val="22"/>
        </w:rPr>
        <w:t xml:space="preserve"> </w:t>
      </w:r>
      <w:r w:rsidRPr="009017E6">
        <w:rPr>
          <w:rFonts w:cs="Calibri"/>
          <w:szCs w:val="22"/>
        </w:rPr>
        <w:t xml:space="preserve">années, </w:t>
      </w:r>
      <w:r w:rsidRPr="009017E6">
        <w:rPr>
          <w:color w:val="000000"/>
          <w:szCs w:val="22"/>
        </w:rPr>
        <w:t>soit jusqu’à l’issue de l’assemblée générale devant se tenir en</w:t>
      </w:r>
      <w:r>
        <w:rPr>
          <w:color w:val="000000"/>
          <w:szCs w:val="22"/>
        </w:rPr>
        <w:t> </w:t>
      </w:r>
      <w:r w:rsidRPr="009017E6">
        <w:rPr>
          <w:color w:val="000000"/>
          <w:szCs w:val="22"/>
        </w:rPr>
        <w:t>20</w:t>
      </w:r>
      <w:r w:rsidRPr="009017E6">
        <w:rPr>
          <w:szCs w:val="22"/>
        </w:rPr>
        <w:t>24</w:t>
      </w:r>
      <w:r w:rsidRPr="009017E6">
        <w:rPr>
          <w:color w:val="000000"/>
          <w:szCs w:val="22"/>
        </w:rPr>
        <w:t xml:space="preserve"> afin de statuer sur les comptes de l’exercice clos le 31 décembre 20</w:t>
      </w:r>
      <w:r w:rsidRPr="009017E6">
        <w:rPr>
          <w:szCs w:val="22"/>
        </w:rPr>
        <w:t>23</w:t>
      </w:r>
      <w:r w:rsidRPr="009017E6">
        <w:rPr>
          <w:rFonts w:cs="Calibri"/>
          <w:szCs w:val="22"/>
        </w:rPr>
        <w:t>.</w:t>
      </w:r>
    </w:p>
    <w:p w14:paraId="1F4D1415" w14:textId="02BF8C99" w:rsidR="00A640D2" w:rsidRDefault="00A640D2">
      <w:pPr>
        <w:jc w:val="both"/>
        <w:rPr>
          <w:rFonts w:asciiTheme="minorHAnsi" w:hAnsiTheme="minorHAnsi" w:cstheme="minorHAnsi"/>
          <w:b/>
          <w:bCs/>
          <w:szCs w:val="22"/>
          <w:lang w:val="fr-FR"/>
        </w:rPr>
      </w:pPr>
    </w:p>
    <w:p w14:paraId="098177F7" w14:textId="46E402EB" w:rsidR="00E956AF" w:rsidRDefault="00E956AF">
      <w:pPr>
        <w:jc w:val="both"/>
        <w:rPr>
          <w:rFonts w:asciiTheme="minorHAnsi" w:hAnsiTheme="minorHAnsi" w:cstheme="minorHAnsi"/>
          <w:b/>
          <w:bCs/>
          <w:szCs w:val="22"/>
          <w:lang w:val="fr-FR"/>
        </w:rPr>
      </w:pPr>
    </w:p>
    <w:p w14:paraId="19F23365" w14:textId="2F296848" w:rsidR="00E956AF" w:rsidRPr="009017E6" w:rsidRDefault="00E956AF" w:rsidP="00E956AF">
      <w:pPr>
        <w:jc w:val="both"/>
        <w:rPr>
          <w:rFonts w:cs="Calibri"/>
          <w:bCs/>
          <w:szCs w:val="22"/>
        </w:rPr>
      </w:pPr>
      <w:r>
        <w:rPr>
          <w:b/>
          <w:i/>
        </w:rPr>
        <w:t>Huitième</w:t>
      </w:r>
      <w:r w:rsidRPr="00E956AF">
        <w:rPr>
          <w:b/>
          <w:i/>
        </w:rPr>
        <w:t xml:space="preserve"> </w:t>
      </w:r>
      <w:r w:rsidRPr="00E956AF">
        <w:rPr>
          <w:rFonts w:cs="Calibri"/>
          <w:b/>
          <w:i/>
          <w:szCs w:val="22"/>
        </w:rPr>
        <w:t>résolution</w:t>
      </w:r>
      <w:r w:rsidRPr="009017E6">
        <w:rPr>
          <w:rFonts w:cs="Calibri"/>
          <w:b/>
          <w:bCs/>
          <w:i/>
          <w:iCs/>
          <w:szCs w:val="22"/>
        </w:rPr>
        <w:t xml:space="preserve"> </w:t>
      </w:r>
      <w:r w:rsidRPr="009017E6">
        <w:rPr>
          <w:rFonts w:cs="Calibri"/>
          <w:bCs/>
          <w:i/>
          <w:iCs/>
          <w:szCs w:val="22"/>
        </w:rPr>
        <w:t>(</w:t>
      </w:r>
      <w:r w:rsidRPr="009017E6">
        <w:rPr>
          <w:rFonts w:cs="Calibri"/>
          <w:i/>
          <w:szCs w:val="22"/>
        </w:rPr>
        <w:t xml:space="preserve">Renouvellement du mandat d’administrateur de </w:t>
      </w:r>
      <w:r w:rsidRPr="00B51509">
        <w:rPr>
          <w:rFonts w:asciiTheme="minorHAnsi" w:hAnsiTheme="minorHAnsi" w:cstheme="minorHAnsi"/>
          <w:bCs/>
          <w:i/>
          <w:iCs/>
          <w:szCs w:val="22"/>
        </w:rPr>
        <w:t>Madame Ombline de Villèle</w:t>
      </w:r>
      <w:r w:rsidRPr="009017E6">
        <w:rPr>
          <w:rFonts w:cs="Calibri"/>
          <w:bCs/>
          <w:i/>
          <w:iCs/>
          <w:szCs w:val="22"/>
        </w:rPr>
        <w:t>)</w:t>
      </w:r>
    </w:p>
    <w:p w14:paraId="7BAA5718" w14:textId="77777777" w:rsidR="00E956AF" w:rsidRPr="004F389F" w:rsidRDefault="00E956AF" w:rsidP="00E956AF">
      <w:pPr>
        <w:jc w:val="both"/>
        <w:rPr>
          <w:rFonts w:cs="Calibri"/>
          <w:szCs w:val="22"/>
        </w:rPr>
      </w:pPr>
    </w:p>
    <w:p w14:paraId="50DC36C5" w14:textId="3EEC1CA9" w:rsidR="00E956AF" w:rsidRDefault="00E956AF" w:rsidP="00E956AF">
      <w:pPr>
        <w:jc w:val="both"/>
        <w:rPr>
          <w:rFonts w:cs="Calibri"/>
          <w:szCs w:val="22"/>
        </w:rPr>
      </w:pPr>
      <w:r w:rsidRPr="004F389F">
        <w:rPr>
          <w:rFonts w:cs="Calibri"/>
          <w:szCs w:val="22"/>
        </w:rPr>
        <w:t xml:space="preserve">L’assemblée générale, statuant aux conditions de quorum et de majorité requises pour les </w:t>
      </w:r>
      <w:r w:rsidRPr="009017E6">
        <w:rPr>
          <w:rFonts w:cs="Calibri"/>
          <w:szCs w:val="22"/>
        </w:rPr>
        <w:t xml:space="preserve">assemblées générales ordinaires, après avoir pris connaissance du rapport du conseil d’administration, </w:t>
      </w:r>
      <w:r w:rsidRPr="009017E6">
        <w:rPr>
          <w:rFonts w:cs="Calibri"/>
          <w:b/>
          <w:szCs w:val="22"/>
        </w:rPr>
        <w:t xml:space="preserve">décide </w:t>
      </w:r>
      <w:r w:rsidRPr="009017E6">
        <w:rPr>
          <w:rFonts w:cs="Calibri"/>
          <w:szCs w:val="22"/>
        </w:rPr>
        <w:t xml:space="preserve">de renouveler le mandat d’administrateur de </w:t>
      </w:r>
      <w:r w:rsidRPr="00B51509">
        <w:rPr>
          <w:rFonts w:asciiTheme="minorHAnsi" w:hAnsiTheme="minorHAnsi" w:cstheme="minorHAnsi"/>
          <w:bCs/>
          <w:iCs/>
          <w:szCs w:val="22"/>
        </w:rPr>
        <w:t>Madame Ombline de Villèle</w:t>
      </w:r>
      <w:r w:rsidRPr="009017E6">
        <w:rPr>
          <w:rFonts w:cs="Calibri"/>
          <w:szCs w:val="22"/>
        </w:rPr>
        <w:t xml:space="preserve"> pour une durée de </w:t>
      </w:r>
      <w:r>
        <w:rPr>
          <w:rFonts w:cs="Calibri"/>
          <w:szCs w:val="22"/>
        </w:rPr>
        <w:t>trois</w:t>
      </w:r>
      <w:r w:rsidRPr="009017E6">
        <w:rPr>
          <w:rFonts w:cs="Calibri"/>
          <w:szCs w:val="22"/>
        </w:rPr>
        <w:t xml:space="preserve"> </w:t>
      </w:r>
      <w:r w:rsidRPr="009017E6">
        <w:rPr>
          <w:szCs w:val="22"/>
        </w:rPr>
        <w:t>(</w:t>
      </w:r>
      <w:r>
        <w:rPr>
          <w:szCs w:val="22"/>
        </w:rPr>
        <w:t>3</w:t>
      </w:r>
      <w:r w:rsidRPr="009017E6">
        <w:rPr>
          <w:szCs w:val="22"/>
        </w:rPr>
        <w:t>)</w:t>
      </w:r>
      <w:r w:rsidRPr="009017E6">
        <w:rPr>
          <w:b/>
          <w:szCs w:val="22"/>
        </w:rPr>
        <w:t xml:space="preserve"> </w:t>
      </w:r>
      <w:r w:rsidRPr="009017E6">
        <w:rPr>
          <w:rFonts w:cs="Calibri"/>
          <w:szCs w:val="22"/>
        </w:rPr>
        <w:t xml:space="preserve">années, </w:t>
      </w:r>
      <w:r w:rsidRPr="009017E6">
        <w:rPr>
          <w:color w:val="000000"/>
          <w:szCs w:val="22"/>
        </w:rPr>
        <w:t>soit jusqu’à l’issue de l’assemblée générale devant se tenir en</w:t>
      </w:r>
      <w:r>
        <w:rPr>
          <w:color w:val="000000"/>
          <w:szCs w:val="22"/>
        </w:rPr>
        <w:t> </w:t>
      </w:r>
      <w:r w:rsidRPr="009017E6">
        <w:rPr>
          <w:color w:val="000000"/>
          <w:szCs w:val="22"/>
        </w:rPr>
        <w:t>20</w:t>
      </w:r>
      <w:r w:rsidRPr="009017E6">
        <w:rPr>
          <w:szCs w:val="22"/>
        </w:rPr>
        <w:t>24</w:t>
      </w:r>
      <w:r w:rsidRPr="009017E6">
        <w:rPr>
          <w:color w:val="000000"/>
          <w:szCs w:val="22"/>
        </w:rPr>
        <w:t xml:space="preserve"> afin de statuer sur les comptes de l’exercice clos le 31 décembre 20</w:t>
      </w:r>
      <w:r w:rsidRPr="009017E6">
        <w:rPr>
          <w:szCs w:val="22"/>
        </w:rPr>
        <w:t>23</w:t>
      </w:r>
      <w:r w:rsidRPr="009017E6">
        <w:rPr>
          <w:rFonts w:cs="Calibri"/>
          <w:szCs w:val="22"/>
        </w:rPr>
        <w:t>.</w:t>
      </w:r>
    </w:p>
    <w:p w14:paraId="03144827" w14:textId="77777777" w:rsidR="00E956AF" w:rsidRPr="004F389F" w:rsidRDefault="00E956AF" w:rsidP="00E956AF">
      <w:pPr>
        <w:jc w:val="both"/>
        <w:rPr>
          <w:rFonts w:cs="Calibri"/>
          <w:szCs w:val="22"/>
        </w:rPr>
      </w:pPr>
    </w:p>
    <w:p w14:paraId="3450C715" w14:textId="77777777" w:rsidR="00E956AF" w:rsidRPr="00700FF5" w:rsidRDefault="00E956AF">
      <w:pPr>
        <w:jc w:val="both"/>
        <w:rPr>
          <w:rFonts w:asciiTheme="minorHAnsi" w:hAnsiTheme="minorHAnsi" w:cstheme="minorHAnsi"/>
          <w:b/>
          <w:bCs/>
          <w:szCs w:val="22"/>
          <w:lang w:val="fr-FR"/>
        </w:rPr>
      </w:pPr>
    </w:p>
    <w:p w14:paraId="6B082FD6" w14:textId="0CBDDA00" w:rsidR="00A640D2" w:rsidRPr="00700FF5" w:rsidRDefault="00E956AF" w:rsidP="00A640D2">
      <w:pPr>
        <w:jc w:val="both"/>
        <w:rPr>
          <w:rFonts w:asciiTheme="minorHAnsi" w:hAnsiTheme="minorHAnsi"/>
          <w:bCs/>
          <w:i/>
          <w:iCs/>
          <w:color w:val="000000"/>
          <w:szCs w:val="22"/>
          <w:lang w:val="fr-FR"/>
        </w:rPr>
      </w:pPr>
      <w:r>
        <w:rPr>
          <w:rFonts w:asciiTheme="minorHAnsi" w:hAnsiTheme="minorHAnsi" w:cstheme="minorHAnsi"/>
          <w:b/>
          <w:i/>
          <w:szCs w:val="22"/>
          <w:lang w:val="fr-FR"/>
        </w:rPr>
        <w:t>Neuvième</w:t>
      </w:r>
      <w:r w:rsidR="00267D9D">
        <w:rPr>
          <w:rFonts w:asciiTheme="minorHAnsi" w:hAnsiTheme="minorHAnsi" w:cstheme="minorHAnsi"/>
          <w:b/>
          <w:i/>
          <w:szCs w:val="22"/>
          <w:lang w:val="fr-FR"/>
        </w:rPr>
        <w:t xml:space="preserve"> </w:t>
      </w:r>
      <w:r w:rsidR="00A640D2" w:rsidRPr="00700FF5">
        <w:rPr>
          <w:rFonts w:asciiTheme="minorHAnsi" w:hAnsiTheme="minorHAnsi" w:cstheme="minorHAnsi"/>
          <w:b/>
          <w:bCs/>
          <w:i/>
          <w:iCs/>
          <w:szCs w:val="22"/>
          <w:lang w:val="fr-FR"/>
        </w:rPr>
        <w:t xml:space="preserve">résolution </w:t>
      </w:r>
      <w:r w:rsidR="00A640D2" w:rsidRPr="00700FF5">
        <w:rPr>
          <w:rFonts w:asciiTheme="minorHAnsi" w:hAnsiTheme="minorHAnsi"/>
          <w:bCs/>
          <w:i/>
          <w:iCs/>
          <w:szCs w:val="22"/>
          <w:lang w:val="fr-FR"/>
        </w:rPr>
        <w:t>(Autorisation à donner au conseil d’administration pour mettre en œuvre un programme de rachat de ses propres actions, conformément aux articles L. 225-209 et suivants du Code de commerce</w:t>
      </w:r>
      <w:r w:rsidR="00A640D2" w:rsidRPr="00700FF5">
        <w:rPr>
          <w:rFonts w:asciiTheme="minorHAnsi" w:hAnsiTheme="minorHAnsi"/>
          <w:bCs/>
          <w:i/>
          <w:iCs/>
          <w:color w:val="000000"/>
          <w:szCs w:val="22"/>
          <w:lang w:val="fr-FR"/>
        </w:rPr>
        <w:t>)</w:t>
      </w:r>
    </w:p>
    <w:p w14:paraId="34200626" w14:textId="77777777" w:rsidR="00A640D2" w:rsidRPr="00700FF5" w:rsidRDefault="00A640D2" w:rsidP="00A640D2">
      <w:pPr>
        <w:rPr>
          <w:rFonts w:asciiTheme="minorHAnsi" w:hAnsiTheme="minorHAnsi"/>
          <w:szCs w:val="22"/>
          <w:lang w:val="fr-FR"/>
        </w:rPr>
      </w:pPr>
    </w:p>
    <w:p w14:paraId="4B98BEBD" w14:textId="77777777" w:rsidR="00A640D2" w:rsidRPr="00700FF5" w:rsidRDefault="00A640D2" w:rsidP="00A640D2">
      <w:pPr>
        <w:jc w:val="both"/>
        <w:rPr>
          <w:rFonts w:asciiTheme="minorHAnsi" w:hAnsiTheme="minorHAnsi"/>
          <w:color w:val="000000"/>
          <w:szCs w:val="22"/>
          <w:lang w:val="fr-FR"/>
        </w:rPr>
      </w:pPr>
      <w:r w:rsidRPr="00700FF5">
        <w:rPr>
          <w:rFonts w:asciiTheme="minorHAnsi" w:hAnsiTheme="minorHAnsi"/>
          <w:color w:val="000000"/>
          <w:szCs w:val="22"/>
          <w:lang w:val="fr-FR"/>
        </w:rPr>
        <w:t>L’assemblée générale, statuant aux conditions de quorum et de majorité requises pour les assemblées générales ordinaires, après avoir pris connaissance du rapport du conseil d’administration, conformément aux dispositions des articles L. 225-209 et suivants du Code de commerce, des articles 241-1 et suivants du règlement général de l’Autorité des marchés financiers, du règlement n°2273/2003 de la Commission européenne du 22 décembre 2003, et des pratiques de marché admises par l’Autorité des marchés financiers,</w:t>
      </w:r>
    </w:p>
    <w:p w14:paraId="3DDA37D2" w14:textId="77777777" w:rsidR="00A640D2" w:rsidRPr="00700FF5" w:rsidRDefault="00A640D2" w:rsidP="00A640D2">
      <w:pPr>
        <w:jc w:val="both"/>
        <w:rPr>
          <w:rFonts w:asciiTheme="minorHAnsi" w:hAnsiTheme="minorHAnsi"/>
          <w:color w:val="000000"/>
          <w:szCs w:val="22"/>
          <w:lang w:val="fr-FR"/>
        </w:rPr>
      </w:pPr>
    </w:p>
    <w:p w14:paraId="779C40FD" w14:textId="77777777" w:rsidR="00A640D2" w:rsidRPr="00700FF5" w:rsidRDefault="00A640D2" w:rsidP="00D936C7">
      <w:pPr>
        <w:pStyle w:val="ListParagraph"/>
        <w:numPr>
          <w:ilvl w:val="0"/>
          <w:numId w:val="8"/>
        </w:numPr>
        <w:ind w:left="426" w:hanging="426"/>
        <w:jc w:val="both"/>
        <w:rPr>
          <w:rFonts w:asciiTheme="minorHAnsi" w:hAnsiTheme="minorHAnsi"/>
          <w:color w:val="000000"/>
          <w:szCs w:val="22"/>
          <w:lang w:val="fr-FR"/>
        </w:rPr>
      </w:pPr>
      <w:r w:rsidRPr="00700FF5">
        <w:rPr>
          <w:rFonts w:asciiTheme="minorHAnsi" w:hAnsiTheme="minorHAnsi"/>
          <w:b/>
          <w:color w:val="000000"/>
          <w:szCs w:val="22"/>
          <w:lang w:val="fr-FR"/>
        </w:rPr>
        <w:t>autorise</w:t>
      </w:r>
      <w:r w:rsidRPr="00700FF5">
        <w:rPr>
          <w:rFonts w:asciiTheme="minorHAnsi" w:hAnsiTheme="minorHAnsi"/>
          <w:color w:val="000000"/>
          <w:szCs w:val="22"/>
          <w:lang w:val="fr-FR"/>
        </w:rPr>
        <w:t xml:space="preserve"> le conseil d’administration à acheter, conserver, céder ou transférer, en une ou plusieurs fois, ses propres actions dans le cadre d’un programme de rachat soumis aux dispositions des articles L. 225-209 et suivants du Code de commerce ;</w:t>
      </w:r>
    </w:p>
    <w:p w14:paraId="4076119C" w14:textId="77777777" w:rsidR="00A640D2" w:rsidRPr="00700FF5" w:rsidRDefault="00A640D2" w:rsidP="00A640D2">
      <w:pPr>
        <w:pStyle w:val="ListParagraph"/>
        <w:ind w:left="426" w:hanging="426"/>
        <w:jc w:val="both"/>
        <w:rPr>
          <w:rFonts w:asciiTheme="minorHAnsi" w:hAnsiTheme="minorHAnsi"/>
          <w:color w:val="000000"/>
          <w:szCs w:val="22"/>
          <w:lang w:val="fr-FR"/>
        </w:rPr>
      </w:pPr>
    </w:p>
    <w:p w14:paraId="0C8E7680" w14:textId="77777777" w:rsidR="00A640D2" w:rsidRPr="00700FF5" w:rsidRDefault="00A640D2" w:rsidP="00D936C7">
      <w:pPr>
        <w:pStyle w:val="ListParagraph"/>
        <w:numPr>
          <w:ilvl w:val="0"/>
          <w:numId w:val="8"/>
        </w:numPr>
        <w:ind w:left="426" w:hanging="426"/>
        <w:jc w:val="both"/>
        <w:rPr>
          <w:rFonts w:asciiTheme="minorHAnsi" w:hAnsiTheme="minorHAnsi"/>
          <w:color w:val="000000"/>
          <w:szCs w:val="22"/>
          <w:lang w:val="fr-FR"/>
        </w:rPr>
      </w:pPr>
      <w:r w:rsidRPr="00700FF5">
        <w:rPr>
          <w:rFonts w:asciiTheme="minorHAnsi" w:hAnsiTheme="minorHAnsi"/>
          <w:b/>
          <w:color w:val="000000"/>
          <w:szCs w:val="22"/>
          <w:lang w:val="fr-FR"/>
        </w:rPr>
        <w:t xml:space="preserve">décide </w:t>
      </w:r>
      <w:r w:rsidRPr="00700FF5">
        <w:rPr>
          <w:rFonts w:asciiTheme="minorHAnsi" w:hAnsiTheme="minorHAnsi"/>
          <w:color w:val="000000"/>
          <w:szCs w:val="22"/>
          <w:lang w:val="fr-FR"/>
        </w:rPr>
        <w:t>que le programme de rachat par la Société de ses propres actions aura, par ordre de priorité, les objectifs suivants :</w:t>
      </w:r>
    </w:p>
    <w:p w14:paraId="5064C465" w14:textId="77777777" w:rsidR="00A640D2" w:rsidRPr="00700FF5" w:rsidRDefault="00A640D2" w:rsidP="00A640D2">
      <w:pPr>
        <w:jc w:val="both"/>
        <w:rPr>
          <w:rFonts w:asciiTheme="minorHAnsi" w:hAnsiTheme="minorHAnsi"/>
          <w:color w:val="000000"/>
          <w:szCs w:val="22"/>
          <w:lang w:val="fr-FR"/>
        </w:rPr>
      </w:pPr>
    </w:p>
    <w:p w14:paraId="0BA310E2" w14:textId="53AE2E2E" w:rsidR="00CF4BAE" w:rsidRPr="00700FF5" w:rsidRDefault="00A640D2" w:rsidP="00D936C7">
      <w:pPr>
        <w:numPr>
          <w:ilvl w:val="0"/>
          <w:numId w:val="7"/>
        </w:numPr>
        <w:tabs>
          <w:tab w:val="left" w:pos="851"/>
        </w:tabs>
        <w:ind w:left="851" w:hanging="425"/>
        <w:jc w:val="both"/>
        <w:rPr>
          <w:rFonts w:asciiTheme="minorHAnsi" w:hAnsiTheme="minorHAnsi"/>
          <w:color w:val="000000"/>
          <w:szCs w:val="22"/>
          <w:lang w:val="fr-FR"/>
        </w:rPr>
      </w:pPr>
      <w:bookmarkStart w:id="41" w:name="_Hlk513626259"/>
      <w:r w:rsidRPr="00700FF5">
        <w:rPr>
          <w:rFonts w:asciiTheme="minorHAnsi" w:hAnsiTheme="minorHAnsi"/>
          <w:color w:val="000000"/>
          <w:szCs w:val="22"/>
          <w:lang w:val="fr-FR"/>
        </w:rPr>
        <w:t xml:space="preserve">favoriser la liquidité et animer le cours des titres de la Société sur le marché Euronext </w:t>
      </w:r>
      <w:proofErr w:type="spellStart"/>
      <w:r w:rsidRPr="00700FF5">
        <w:rPr>
          <w:rFonts w:asciiTheme="minorHAnsi" w:hAnsiTheme="minorHAnsi"/>
          <w:color w:val="000000"/>
          <w:szCs w:val="22"/>
          <w:lang w:val="fr-FR"/>
        </w:rPr>
        <w:t>Growth</w:t>
      </w:r>
      <w:proofErr w:type="spellEnd"/>
      <w:r w:rsidRPr="00700FF5">
        <w:rPr>
          <w:rFonts w:asciiTheme="minorHAnsi" w:hAnsiTheme="minorHAnsi"/>
          <w:color w:val="000000"/>
          <w:szCs w:val="22"/>
          <w:lang w:val="fr-FR"/>
        </w:rPr>
        <w:t xml:space="preserve"> Paris, ou sur tout autre marché, par l’intermédiaire d’un prestataire de service d’investissement agissant de manière indépendante dans le cadre d’un contrat de liquidité conforme à la charte de déontologie reconnue par l’Autorité des marchés financiers </w:t>
      </w:r>
      <w:r w:rsidRPr="00700FF5">
        <w:rPr>
          <w:rFonts w:asciiTheme="minorHAnsi" w:hAnsiTheme="minorHAnsi"/>
          <w:szCs w:val="22"/>
          <w:lang w:val="fr-FR"/>
        </w:rPr>
        <w:t>;</w:t>
      </w:r>
    </w:p>
    <w:p w14:paraId="3F244292" w14:textId="2A823D7E" w:rsidR="00A640D2" w:rsidRPr="00700FF5" w:rsidRDefault="00200A41" w:rsidP="00117406">
      <w:pPr>
        <w:numPr>
          <w:ilvl w:val="0"/>
          <w:numId w:val="7"/>
        </w:numPr>
        <w:tabs>
          <w:tab w:val="left" w:pos="851"/>
        </w:tabs>
        <w:ind w:left="851" w:hanging="425"/>
        <w:jc w:val="both"/>
        <w:rPr>
          <w:rFonts w:asciiTheme="minorHAnsi" w:hAnsiTheme="minorHAnsi"/>
          <w:color w:val="000000"/>
          <w:szCs w:val="22"/>
          <w:lang w:val="fr-FR"/>
        </w:rPr>
      </w:pPr>
      <w:r w:rsidRPr="00117406">
        <w:rPr>
          <w:rFonts w:asciiTheme="minorHAnsi" w:hAnsiTheme="minorHAnsi"/>
          <w:color w:val="000000"/>
          <w:szCs w:val="22"/>
          <w:lang w:val="fr-FR"/>
        </w:rPr>
        <w:t>attribuer les actions rachetées lors de l’émission d’actions à la suite de la conversion, de l’exercice, du remboursement, de l’échange, de la présentation d’un bon de toutes valeurs mobilières donnant accès au capital de la Société (OCEANE, BSA, etc.)</w:t>
      </w:r>
      <w:r>
        <w:rPr>
          <w:rFonts w:asciiTheme="minorHAnsi" w:hAnsiTheme="minorHAnsi"/>
          <w:color w:val="000000"/>
          <w:szCs w:val="22"/>
          <w:lang w:val="fr-FR"/>
        </w:rPr>
        <w:t> ;</w:t>
      </w:r>
    </w:p>
    <w:p w14:paraId="6D1AB2ED" w14:textId="77777777" w:rsidR="00A640D2" w:rsidRPr="00700FF5" w:rsidRDefault="00A640D2" w:rsidP="00D936C7">
      <w:pPr>
        <w:numPr>
          <w:ilvl w:val="0"/>
          <w:numId w:val="7"/>
        </w:numPr>
        <w:tabs>
          <w:tab w:val="left" w:pos="851"/>
        </w:tabs>
        <w:ind w:left="851" w:hanging="425"/>
        <w:jc w:val="both"/>
        <w:rPr>
          <w:rFonts w:asciiTheme="minorHAnsi" w:hAnsiTheme="minorHAnsi"/>
          <w:color w:val="000000"/>
          <w:szCs w:val="22"/>
          <w:lang w:val="fr-FR"/>
        </w:rPr>
      </w:pPr>
      <w:r w:rsidRPr="00700FF5">
        <w:rPr>
          <w:rFonts w:asciiTheme="minorHAnsi" w:hAnsiTheme="minorHAnsi"/>
          <w:color w:val="000000"/>
          <w:szCs w:val="22"/>
          <w:lang w:val="fr-FR"/>
        </w:rPr>
        <w:t>attribuer des actions aux salariés ou mandataires sociaux de la Société et des sociétés française ou étrangères ou groupements qui lui sont liés selon les conditions légales et réglementaires, notamment dans le cadre de la participation aux fruits de l’expansion de l’entreprise, de plans d’actionnariat salarié ou de plans d’épargne entreprise, du régime des options d’achat d’actions ou par voie d’attribution gratuites d’actions ou toute autre condition permise par la réglementation ;</w:t>
      </w:r>
    </w:p>
    <w:p w14:paraId="5D0EED60" w14:textId="77777777" w:rsidR="00A640D2" w:rsidRPr="00700FF5" w:rsidRDefault="00A640D2" w:rsidP="00D936C7">
      <w:pPr>
        <w:numPr>
          <w:ilvl w:val="0"/>
          <w:numId w:val="7"/>
        </w:numPr>
        <w:tabs>
          <w:tab w:val="left" w:pos="851"/>
        </w:tabs>
        <w:ind w:left="851" w:hanging="425"/>
        <w:jc w:val="both"/>
        <w:rPr>
          <w:rFonts w:asciiTheme="minorHAnsi" w:hAnsiTheme="minorHAnsi"/>
          <w:color w:val="000000"/>
          <w:szCs w:val="22"/>
          <w:lang w:val="fr-FR"/>
        </w:rPr>
      </w:pPr>
      <w:r w:rsidRPr="00700FF5">
        <w:rPr>
          <w:rFonts w:asciiTheme="minorHAnsi" w:hAnsiTheme="minorHAnsi"/>
          <w:color w:val="000000"/>
          <w:szCs w:val="22"/>
          <w:lang w:val="fr-FR"/>
        </w:rPr>
        <w:t>remettre les titres rachetés en paiement ou en échange dans le cadre d’une opération de fusion, de scission ou d’apport ;</w:t>
      </w:r>
    </w:p>
    <w:p w14:paraId="6A32A1CB" w14:textId="35FD299B" w:rsidR="00A640D2" w:rsidRPr="00700FF5" w:rsidRDefault="00A640D2" w:rsidP="00D936C7">
      <w:pPr>
        <w:numPr>
          <w:ilvl w:val="0"/>
          <w:numId w:val="7"/>
        </w:numPr>
        <w:tabs>
          <w:tab w:val="left" w:pos="851"/>
        </w:tabs>
        <w:ind w:left="851" w:hanging="425"/>
        <w:jc w:val="both"/>
        <w:rPr>
          <w:rFonts w:asciiTheme="minorHAnsi" w:hAnsiTheme="minorHAnsi"/>
          <w:color w:val="000000"/>
          <w:szCs w:val="22"/>
          <w:lang w:val="fr-FR"/>
        </w:rPr>
      </w:pPr>
      <w:r w:rsidRPr="00C2733A">
        <w:rPr>
          <w:rFonts w:asciiTheme="minorHAnsi" w:hAnsiTheme="minorHAnsi"/>
          <w:color w:val="000000"/>
          <w:szCs w:val="22"/>
          <w:lang w:val="fr-FR"/>
        </w:rPr>
        <w:t xml:space="preserve">annuler totalement ou partiellement les actions par voie de réduction du capital social dans le cadre de l’autorisation donnée </w:t>
      </w:r>
      <w:r w:rsidRPr="005966AB">
        <w:rPr>
          <w:rFonts w:asciiTheme="minorHAnsi" w:hAnsiTheme="minorHAnsi"/>
          <w:color w:val="000000"/>
          <w:szCs w:val="22"/>
          <w:lang w:val="fr-FR"/>
        </w:rPr>
        <w:t xml:space="preserve">par la </w:t>
      </w:r>
      <w:r w:rsidR="00E956AF" w:rsidRPr="00117406">
        <w:rPr>
          <w:rFonts w:asciiTheme="minorHAnsi" w:hAnsiTheme="minorHAnsi"/>
          <w:color w:val="000000"/>
          <w:szCs w:val="22"/>
          <w:lang w:val="fr-FR"/>
        </w:rPr>
        <w:t>sei</w:t>
      </w:r>
      <w:r w:rsidR="000A397B" w:rsidRPr="00117406">
        <w:rPr>
          <w:rFonts w:asciiTheme="minorHAnsi" w:hAnsiTheme="minorHAnsi"/>
          <w:color w:val="000000"/>
          <w:szCs w:val="22"/>
          <w:lang w:val="fr-FR"/>
        </w:rPr>
        <w:t>zième</w:t>
      </w:r>
      <w:r w:rsidR="00CD1062" w:rsidRPr="00117406">
        <w:rPr>
          <w:rFonts w:asciiTheme="minorHAnsi" w:hAnsiTheme="minorHAnsi"/>
          <w:color w:val="000000"/>
          <w:szCs w:val="22"/>
          <w:lang w:val="fr-FR"/>
        </w:rPr>
        <w:t xml:space="preserve"> </w:t>
      </w:r>
      <w:r w:rsidRPr="00117406">
        <w:rPr>
          <w:rFonts w:asciiTheme="minorHAnsi" w:hAnsiTheme="minorHAnsi"/>
          <w:color w:val="000000"/>
          <w:szCs w:val="22"/>
          <w:lang w:val="fr-FR"/>
        </w:rPr>
        <w:t>(</w:t>
      </w:r>
      <w:r w:rsidR="00CD1062" w:rsidRPr="00117406">
        <w:rPr>
          <w:rFonts w:asciiTheme="minorHAnsi" w:hAnsiTheme="minorHAnsi"/>
          <w:color w:val="000000"/>
          <w:szCs w:val="22"/>
          <w:lang w:val="fr-FR"/>
        </w:rPr>
        <w:t>1</w:t>
      </w:r>
      <w:r w:rsidR="00E956AF" w:rsidRPr="00117406">
        <w:rPr>
          <w:rFonts w:asciiTheme="minorHAnsi" w:hAnsiTheme="minorHAnsi"/>
          <w:color w:val="000000"/>
          <w:szCs w:val="22"/>
          <w:lang w:val="fr-FR"/>
        </w:rPr>
        <w:t>6</w:t>
      </w:r>
      <w:r w:rsidR="000A397B" w:rsidRPr="00117406">
        <w:rPr>
          <w:rFonts w:asciiTheme="minorHAnsi" w:hAnsiTheme="minorHAnsi"/>
          <w:color w:val="000000"/>
          <w:szCs w:val="22"/>
          <w:vertAlign w:val="superscript"/>
          <w:lang w:val="fr-FR"/>
        </w:rPr>
        <w:t>ème</w:t>
      </w:r>
      <w:r w:rsidRPr="00117406">
        <w:rPr>
          <w:rFonts w:asciiTheme="minorHAnsi" w:hAnsiTheme="minorHAnsi"/>
          <w:color w:val="000000"/>
          <w:szCs w:val="22"/>
          <w:lang w:val="fr-FR"/>
        </w:rPr>
        <w:t>)</w:t>
      </w:r>
      <w:r w:rsidRPr="00C2733A">
        <w:rPr>
          <w:rFonts w:asciiTheme="minorHAnsi" w:hAnsiTheme="minorHAnsi"/>
          <w:color w:val="000000"/>
          <w:szCs w:val="22"/>
          <w:lang w:val="fr-FR"/>
        </w:rPr>
        <w:t xml:space="preserve"> résolution de la présente</w:t>
      </w:r>
      <w:r w:rsidRPr="00700FF5">
        <w:rPr>
          <w:rFonts w:asciiTheme="minorHAnsi" w:hAnsiTheme="minorHAnsi"/>
          <w:color w:val="000000"/>
          <w:szCs w:val="22"/>
          <w:lang w:val="fr-FR"/>
        </w:rPr>
        <w:t xml:space="preserve"> assemblée ;</w:t>
      </w:r>
    </w:p>
    <w:p w14:paraId="4B2EFE34" w14:textId="0623D2F0" w:rsidR="00A640D2" w:rsidRPr="00700FF5" w:rsidRDefault="00A640D2" w:rsidP="00D936C7">
      <w:pPr>
        <w:numPr>
          <w:ilvl w:val="0"/>
          <w:numId w:val="7"/>
        </w:numPr>
        <w:tabs>
          <w:tab w:val="left" w:pos="851"/>
        </w:tabs>
        <w:ind w:left="851" w:hanging="425"/>
        <w:jc w:val="both"/>
        <w:rPr>
          <w:rFonts w:asciiTheme="minorHAnsi" w:hAnsiTheme="minorHAnsi"/>
          <w:color w:val="000000"/>
          <w:szCs w:val="22"/>
          <w:lang w:val="fr-FR"/>
        </w:rPr>
      </w:pPr>
      <w:r w:rsidRPr="00700FF5">
        <w:rPr>
          <w:rFonts w:asciiTheme="minorHAnsi" w:hAnsiTheme="minorHAnsi"/>
          <w:szCs w:val="22"/>
          <w:lang w:val="fr-FR"/>
        </w:rPr>
        <w:t xml:space="preserve">le cas échéant, attribuer des actions rachetées dans le cadre de la mise en œuvre de toute pratique de marché qui viendrait à être admise par l’Autorité des marchés financiers et qui serait conforme à la réglementation en vigueur au moment du rachat effectif des actions, </w:t>
      </w:r>
      <w:r w:rsidRPr="00700FF5">
        <w:rPr>
          <w:rFonts w:asciiTheme="minorHAnsi" w:hAnsiTheme="minorHAnsi"/>
          <w:color w:val="000000"/>
          <w:szCs w:val="22"/>
          <w:lang w:val="fr-FR"/>
        </w:rPr>
        <w:lastRenderedPageBreak/>
        <w:t>étant précisé que dans une telle hypothèse la Société informerait ses actionnaires par voie de communiqué de presse</w:t>
      </w:r>
      <w:r w:rsidRPr="00700FF5">
        <w:rPr>
          <w:rFonts w:asciiTheme="minorHAnsi" w:hAnsiTheme="minorHAnsi"/>
          <w:szCs w:val="22"/>
          <w:lang w:val="fr-FR"/>
        </w:rPr>
        <w:t>.</w:t>
      </w:r>
    </w:p>
    <w:p w14:paraId="64DAE2DC" w14:textId="77777777" w:rsidR="00A640D2" w:rsidRPr="00700FF5" w:rsidRDefault="00A640D2" w:rsidP="00A640D2">
      <w:pPr>
        <w:pStyle w:val="ListParagraph"/>
        <w:rPr>
          <w:rFonts w:asciiTheme="minorHAnsi" w:hAnsiTheme="minorHAnsi"/>
          <w:color w:val="000000"/>
          <w:szCs w:val="22"/>
          <w:lang w:val="fr-FR"/>
        </w:rPr>
      </w:pPr>
    </w:p>
    <w:bookmarkEnd w:id="41"/>
    <w:p w14:paraId="3C3E072F" w14:textId="77777777" w:rsidR="00A640D2" w:rsidRPr="00700FF5" w:rsidRDefault="00A640D2" w:rsidP="00D936C7">
      <w:pPr>
        <w:pStyle w:val="ListParagraph"/>
        <w:numPr>
          <w:ilvl w:val="0"/>
          <w:numId w:val="8"/>
        </w:numPr>
        <w:ind w:left="426" w:hanging="426"/>
        <w:jc w:val="both"/>
        <w:rPr>
          <w:rFonts w:asciiTheme="minorHAnsi" w:hAnsiTheme="minorHAnsi"/>
          <w:color w:val="000000"/>
          <w:szCs w:val="22"/>
          <w:lang w:val="fr-FR"/>
        </w:rPr>
      </w:pPr>
      <w:r w:rsidRPr="00700FF5">
        <w:rPr>
          <w:rFonts w:asciiTheme="minorHAnsi" w:hAnsiTheme="minorHAnsi"/>
          <w:b/>
          <w:color w:val="000000"/>
          <w:szCs w:val="22"/>
          <w:lang w:val="fr-FR"/>
        </w:rPr>
        <w:t>décide</w:t>
      </w:r>
      <w:r w:rsidRPr="00700FF5">
        <w:rPr>
          <w:rFonts w:asciiTheme="minorHAnsi" w:hAnsiTheme="minorHAnsi"/>
          <w:color w:val="000000"/>
          <w:szCs w:val="22"/>
          <w:lang w:val="fr-FR"/>
        </w:rPr>
        <w:t xml:space="preserve"> que les modalités et conditions du programme de rachat d’actions sont les suivantes :</w:t>
      </w:r>
    </w:p>
    <w:p w14:paraId="32A67A2E" w14:textId="77777777" w:rsidR="00A640D2" w:rsidRPr="00700FF5" w:rsidRDefault="00A640D2" w:rsidP="00A640D2">
      <w:pPr>
        <w:pStyle w:val="ListParagraph"/>
        <w:rPr>
          <w:rFonts w:asciiTheme="minorHAnsi" w:hAnsiTheme="minorHAnsi"/>
          <w:color w:val="000000"/>
          <w:szCs w:val="22"/>
          <w:lang w:val="fr-FR"/>
        </w:rPr>
      </w:pPr>
    </w:p>
    <w:p w14:paraId="37AA03F6" w14:textId="1C182C1C" w:rsidR="00A640D2" w:rsidRPr="005966AB" w:rsidRDefault="00A640D2" w:rsidP="00D936C7">
      <w:pPr>
        <w:widowControl w:val="0"/>
        <w:numPr>
          <w:ilvl w:val="0"/>
          <w:numId w:val="6"/>
        </w:numPr>
        <w:tabs>
          <w:tab w:val="left" w:pos="851"/>
        </w:tabs>
        <w:autoSpaceDE w:val="0"/>
        <w:autoSpaceDN w:val="0"/>
        <w:adjustRightInd w:val="0"/>
        <w:ind w:left="851" w:hanging="425"/>
        <w:jc w:val="both"/>
        <w:rPr>
          <w:rFonts w:asciiTheme="minorHAnsi" w:hAnsiTheme="minorHAnsi"/>
          <w:color w:val="000000"/>
          <w:szCs w:val="22"/>
          <w:lang w:val="fr-FR"/>
        </w:rPr>
      </w:pPr>
      <w:r w:rsidRPr="00700FF5">
        <w:rPr>
          <w:rFonts w:asciiTheme="minorHAnsi" w:hAnsiTheme="minorHAnsi"/>
          <w:color w:val="000000"/>
          <w:szCs w:val="22"/>
          <w:u w:val="single"/>
          <w:lang w:val="fr-FR"/>
        </w:rPr>
        <w:t xml:space="preserve">Durée </w:t>
      </w:r>
      <w:r w:rsidRPr="005966AB">
        <w:rPr>
          <w:rFonts w:asciiTheme="minorHAnsi" w:hAnsiTheme="minorHAnsi"/>
          <w:color w:val="000000"/>
          <w:szCs w:val="22"/>
          <w:u w:val="single"/>
          <w:lang w:val="fr-FR"/>
        </w:rPr>
        <w:t>du programme :</w:t>
      </w:r>
      <w:r w:rsidRPr="005966AB">
        <w:rPr>
          <w:rFonts w:asciiTheme="minorHAnsi" w:hAnsiTheme="minorHAnsi"/>
          <w:color w:val="000000"/>
          <w:szCs w:val="22"/>
          <w:lang w:val="fr-FR"/>
        </w:rPr>
        <w:t xml:space="preserve"> 18 mois maximum, débutant à compter de la présente assemblée et qui expirerait, soit au jour où toute assemblée générale de la Société adopterait un nouveau programme de rachat d’actions, soit à défaut, le </w:t>
      </w:r>
      <w:r w:rsidR="005966AB" w:rsidRPr="005966AB">
        <w:rPr>
          <w:rFonts w:asciiTheme="minorHAnsi" w:hAnsiTheme="minorHAnsi"/>
          <w:color w:val="000000"/>
          <w:szCs w:val="22"/>
          <w:lang w:val="fr-FR"/>
        </w:rPr>
        <w:t xml:space="preserve">15 </w:t>
      </w:r>
      <w:r w:rsidR="00CD1062" w:rsidRPr="005966AB">
        <w:rPr>
          <w:rFonts w:asciiTheme="minorHAnsi" w:hAnsiTheme="minorHAnsi"/>
          <w:color w:val="000000"/>
          <w:szCs w:val="22"/>
          <w:lang w:val="fr-FR"/>
        </w:rPr>
        <w:t>décembre 202</w:t>
      </w:r>
      <w:r w:rsidR="00E956AF" w:rsidRPr="005966AB">
        <w:rPr>
          <w:rFonts w:asciiTheme="minorHAnsi" w:hAnsiTheme="minorHAnsi"/>
          <w:color w:val="000000"/>
          <w:szCs w:val="22"/>
          <w:lang w:val="fr-FR"/>
        </w:rPr>
        <w:t>2</w:t>
      </w:r>
      <w:r w:rsidRPr="005966AB">
        <w:rPr>
          <w:rFonts w:asciiTheme="minorHAnsi" w:hAnsiTheme="minorHAnsi"/>
          <w:color w:val="000000"/>
          <w:szCs w:val="22"/>
          <w:lang w:val="fr-FR"/>
        </w:rPr>
        <w:t xml:space="preserve"> ;</w:t>
      </w:r>
    </w:p>
    <w:p w14:paraId="1066D8A0" w14:textId="22FF3469" w:rsidR="00A640D2" w:rsidRPr="005966AB" w:rsidRDefault="00CD1062" w:rsidP="00CB46C2">
      <w:pPr>
        <w:widowControl w:val="0"/>
        <w:tabs>
          <w:tab w:val="left" w:pos="851"/>
          <w:tab w:val="left" w:pos="7140"/>
        </w:tabs>
        <w:autoSpaceDE w:val="0"/>
        <w:autoSpaceDN w:val="0"/>
        <w:adjustRightInd w:val="0"/>
        <w:ind w:left="851"/>
        <w:jc w:val="both"/>
        <w:rPr>
          <w:rFonts w:asciiTheme="minorHAnsi" w:hAnsiTheme="minorHAnsi"/>
          <w:color w:val="000000"/>
          <w:szCs w:val="22"/>
          <w:lang w:val="fr-FR"/>
        </w:rPr>
      </w:pPr>
      <w:r w:rsidRPr="005966AB">
        <w:rPr>
          <w:rFonts w:asciiTheme="minorHAnsi" w:hAnsiTheme="minorHAnsi"/>
          <w:color w:val="000000"/>
          <w:szCs w:val="22"/>
          <w:lang w:val="fr-FR"/>
        </w:rPr>
        <w:tab/>
      </w:r>
    </w:p>
    <w:p w14:paraId="549126F3" w14:textId="226E58BF" w:rsidR="00A640D2" w:rsidRPr="005966AB" w:rsidRDefault="00A640D2" w:rsidP="00D936C7">
      <w:pPr>
        <w:widowControl w:val="0"/>
        <w:numPr>
          <w:ilvl w:val="0"/>
          <w:numId w:val="6"/>
        </w:numPr>
        <w:tabs>
          <w:tab w:val="left" w:pos="851"/>
        </w:tabs>
        <w:autoSpaceDE w:val="0"/>
        <w:autoSpaceDN w:val="0"/>
        <w:adjustRightInd w:val="0"/>
        <w:ind w:left="851" w:hanging="425"/>
        <w:jc w:val="both"/>
        <w:rPr>
          <w:rFonts w:asciiTheme="minorHAnsi" w:hAnsiTheme="minorHAnsi"/>
          <w:color w:val="000000"/>
          <w:szCs w:val="22"/>
          <w:lang w:val="fr-FR"/>
        </w:rPr>
      </w:pPr>
      <w:r w:rsidRPr="005966AB">
        <w:rPr>
          <w:rFonts w:asciiTheme="minorHAnsi" w:hAnsiTheme="minorHAnsi"/>
          <w:color w:val="000000"/>
          <w:szCs w:val="22"/>
          <w:u w:val="single"/>
          <w:lang w:val="fr-FR"/>
        </w:rPr>
        <w:t>Pourcentage de rachat maximum autorisé :</w:t>
      </w:r>
      <w:r w:rsidRPr="005966AB">
        <w:rPr>
          <w:rFonts w:asciiTheme="minorHAnsi" w:hAnsiTheme="minorHAnsi"/>
          <w:color w:val="000000"/>
          <w:szCs w:val="22"/>
          <w:lang w:val="fr-FR"/>
        </w:rPr>
        <w:t xml:space="preserve"> </w:t>
      </w:r>
      <w:r w:rsidRPr="005966AB">
        <w:rPr>
          <w:rFonts w:asciiTheme="minorHAnsi" w:hAnsiTheme="minorHAnsi"/>
          <w:szCs w:val="22"/>
          <w:lang w:val="fr-FR"/>
        </w:rPr>
        <w:t xml:space="preserve">10% du capital, soit </w:t>
      </w:r>
      <w:r w:rsidR="00CD1062" w:rsidRPr="00117406">
        <w:rPr>
          <w:rFonts w:cs="Calibri"/>
          <w:color w:val="000000"/>
          <w:szCs w:val="22"/>
          <w:lang w:val="fr-FR"/>
        </w:rPr>
        <w:t>3</w:t>
      </w:r>
      <w:r w:rsidR="000734BE" w:rsidRPr="00117406">
        <w:rPr>
          <w:rFonts w:cs="Calibri"/>
          <w:color w:val="000000"/>
          <w:szCs w:val="22"/>
          <w:lang w:val="fr-FR"/>
        </w:rPr>
        <w:t>49</w:t>
      </w:r>
      <w:r w:rsidR="00CD1062" w:rsidRPr="00117406">
        <w:rPr>
          <w:rFonts w:cs="Calibri"/>
          <w:color w:val="000000"/>
          <w:szCs w:val="22"/>
          <w:lang w:val="fr-FR"/>
        </w:rPr>
        <w:t>.</w:t>
      </w:r>
      <w:r w:rsidR="000734BE" w:rsidRPr="00117406">
        <w:rPr>
          <w:rFonts w:cs="Calibri"/>
          <w:color w:val="000000"/>
          <w:szCs w:val="22"/>
          <w:lang w:val="fr-FR"/>
        </w:rPr>
        <w:t>213</w:t>
      </w:r>
      <w:r w:rsidR="00CD1062" w:rsidRPr="005966AB">
        <w:rPr>
          <w:rFonts w:asciiTheme="minorHAnsi" w:hAnsiTheme="minorHAnsi" w:cstheme="minorHAnsi"/>
          <w:szCs w:val="22"/>
          <w:lang w:val="fr-FR"/>
        </w:rPr>
        <w:t xml:space="preserve"> </w:t>
      </w:r>
      <w:r w:rsidRPr="005966AB">
        <w:rPr>
          <w:rFonts w:asciiTheme="minorHAnsi" w:hAnsiTheme="minorHAnsi"/>
          <w:szCs w:val="22"/>
          <w:lang w:val="fr-FR"/>
        </w:rPr>
        <w:t>actions sur la base de</w:t>
      </w:r>
      <w:r w:rsidR="00CD1062" w:rsidRPr="005966AB">
        <w:rPr>
          <w:rFonts w:asciiTheme="minorHAnsi" w:hAnsiTheme="minorHAnsi"/>
          <w:szCs w:val="22"/>
          <w:lang w:val="fr-FR"/>
        </w:rPr>
        <w:t> </w:t>
      </w:r>
      <w:r w:rsidR="00CD1062" w:rsidRPr="00117406">
        <w:rPr>
          <w:rFonts w:cs="Calibri"/>
          <w:color w:val="000000"/>
          <w:szCs w:val="22"/>
          <w:lang w:val="fr-FR"/>
        </w:rPr>
        <w:t>3</w:t>
      </w:r>
      <w:r w:rsidR="000734BE" w:rsidRPr="00117406">
        <w:rPr>
          <w:rFonts w:asciiTheme="minorHAnsi" w:hAnsiTheme="minorHAnsi"/>
          <w:szCs w:val="22"/>
        </w:rPr>
        <w:t>.492.137</w:t>
      </w:r>
      <w:r w:rsidR="00CD1062" w:rsidRPr="005966AB">
        <w:rPr>
          <w:rFonts w:asciiTheme="minorHAnsi" w:hAnsiTheme="minorHAnsi" w:cstheme="minorHAnsi"/>
          <w:szCs w:val="22"/>
          <w:lang w:val="fr-FR"/>
        </w:rPr>
        <w:t> </w:t>
      </w:r>
      <w:r w:rsidRPr="005966AB">
        <w:rPr>
          <w:rFonts w:asciiTheme="minorHAnsi" w:hAnsiTheme="minorHAnsi"/>
          <w:szCs w:val="22"/>
          <w:lang w:val="fr-FR"/>
        </w:rPr>
        <w:t>actions composant le capital social ; étant précisé que cette limite s’applique à un montant du capital de la Société qui sera, le cas échéant, ajusté par le conseil d’administration pour prendre en compte les opérations affectant le capital social postérieurement à la présente assemblée, les acquisitions réalisées par la Société ne pouvant en aucun cas l’amener à détenir directement et indirectement par l’intermédiaire de ses filiales, plus de 10% de son capital social ;</w:t>
      </w:r>
    </w:p>
    <w:p w14:paraId="5F90144A" w14:textId="77777777" w:rsidR="00A640D2" w:rsidRPr="005966AB" w:rsidRDefault="00A640D2" w:rsidP="00A640D2">
      <w:pPr>
        <w:pStyle w:val="ListParagraph"/>
        <w:rPr>
          <w:rFonts w:asciiTheme="minorHAnsi" w:hAnsiTheme="minorHAnsi"/>
          <w:color w:val="000000"/>
          <w:szCs w:val="22"/>
          <w:lang w:val="fr-FR"/>
        </w:rPr>
      </w:pPr>
    </w:p>
    <w:p w14:paraId="356736D2" w14:textId="77777777" w:rsidR="00A640D2" w:rsidRPr="005966AB" w:rsidRDefault="00A640D2" w:rsidP="00A640D2">
      <w:pPr>
        <w:widowControl w:val="0"/>
        <w:tabs>
          <w:tab w:val="left" w:pos="851"/>
        </w:tabs>
        <w:autoSpaceDE w:val="0"/>
        <w:autoSpaceDN w:val="0"/>
        <w:adjustRightInd w:val="0"/>
        <w:ind w:left="851"/>
        <w:jc w:val="both"/>
        <w:rPr>
          <w:rFonts w:asciiTheme="minorHAnsi" w:hAnsiTheme="minorHAnsi"/>
          <w:color w:val="000000"/>
          <w:szCs w:val="22"/>
          <w:lang w:val="fr-FR"/>
        </w:rPr>
      </w:pPr>
      <w:proofErr w:type="gramStart"/>
      <w:r w:rsidRPr="005966AB">
        <w:rPr>
          <w:rFonts w:asciiTheme="minorHAnsi" w:hAnsiTheme="minorHAnsi"/>
          <w:color w:val="000000"/>
          <w:szCs w:val="22"/>
          <w:lang w:val="fr-FR"/>
        </w:rPr>
        <w:t>lorsque</w:t>
      </w:r>
      <w:proofErr w:type="gramEnd"/>
      <w:r w:rsidRPr="005966AB">
        <w:rPr>
          <w:rFonts w:asciiTheme="minorHAnsi" w:hAnsiTheme="minorHAnsi"/>
          <w:color w:val="000000"/>
          <w:szCs w:val="22"/>
          <w:lang w:val="fr-FR"/>
        </w:rPr>
        <w:t xml:space="preserve"> les actions seront acquises dans le but de favoriser la liquidité des actions de la Société dans les conditions définies par le règlement général de l’Autorité des marchés financiers, le nombre d’actions pris en compte pour le calcul de cette limite correspondra au nombre d’actions achetées déduction faite du nombre d’actions revendues pendant la durée de l’autorisation ;</w:t>
      </w:r>
    </w:p>
    <w:p w14:paraId="53AEEB42" w14:textId="77777777" w:rsidR="00A640D2" w:rsidRPr="005966AB" w:rsidRDefault="00A640D2" w:rsidP="00A640D2">
      <w:pPr>
        <w:widowControl w:val="0"/>
        <w:tabs>
          <w:tab w:val="left" w:pos="851"/>
        </w:tabs>
        <w:autoSpaceDE w:val="0"/>
        <w:autoSpaceDN w:val="0"/>
        <w:adjustRightInd w:val="0"/>
        <w:ind w:left="851"/>
        <w:jc w:val="both"/>
        <w:rPr>
          <w:rFonts w:asciiTheme="minorHAnsi" w:hAnsiTheme="minorHAnsi"/>
          <w:color w:val="000000"/>
          <w:szCs w:val="22"/>
          <w:lang w:val="fr-FR"/>
        </w:rPr>
      </w:pPr>
    </w:p>
    <w:p w14:paraId="78841C10" w14:textId="77777777" w:rsidR="00A640D2" w:rsidRPr="005966AB" w:rsidRDefault="00A640D2" w:rsidP="00A640D2">
      <w:pPr>
        <w:widowControl w:val="0"/>
        <w:tabs>
          <w:tab w:val="left" w:pos="851"/>
        </w:tabs>
        <w:autoSpaceDE w:val="0"/>
        <w:autoSpaceDN w:val="0"/>
        <w:adjustRightInd w:val="0"/>
        <w:ind w:left="851"/>
        <w:jc w:val="both"/>
        <w:rPr>
          <w:rFonts w:asciiTheme="minorHAnsi" w:hAnsiTheme="minorHAnsi"/>
          <w:color w:val="000000"/>
          <w:szCs w:val="22"/>
          <w:lang w:val="fr-FR"/>
        </w:rPr>
      </w:pPr>
      <w:proofErr w:type="gramStart"/>
      <w:r w:rsidRPr="005966AB">
        <w:rPr>
          <w:rFonts w:asciiTheme="minorHAnsi" w:hAnsiTheme="minorHAnsi"/>
          <w:color w:val="000000"/>
          <w:szCs w:val="22"/>
          <w:lang w:val="fr-FR"/>
        </w:rPr>
        <w:t>de</w:t>
      </w:r>
      <w:proofErr w:type="gramEnd"/>
      <w:r w:rsidRPr="005966AB">
        <w:rPr>
          <w:rFonts w:asciiTheme="minorHAnsi" w:hAnsiTheme="minorHAnsi"/>
          <w:color w:val="000000"/>
          <w:szCs w:val="22"/>
          <w:lang w:val="fr-FR"/>
        </w:rPr>
        <w:t xml:space="preserve"> plus, le nombre d’actions acquises par la Société en vue de leur conservation et de leur remise ultérieure en paiement ou en échange dans le cadre d’une opération de fusion, de scission ou d’apport ne peut excéder 5% de son capital social ;</w:t>
      </w:r>
    </w:p>
    <w:p w14:paraId="7F3590E3" w14:textId="77777777" w:rsidR="00A640D2" w:rsidRPr="005966AB" w:rsidRDefault="00A640D2" w:rsidP="00A640D2">
      <w:pPr>
        <w:widowControl w:val="0"/>
        <w:tabs>
          <w:tab w:val="left" w:pos="851"/>
        </w:tabs>
        <w:autoSpaceDE w:val="0"/>
        <w:autoSpaceDN w:val="0"/>
        <w:adjustRightInd w:val="0"/>
        <w:ind w:left="851"/>
        <w:jc w:val="both"/>
        <w:rPr>
          <w:rFonts w:asciiTheme="minorHAnsi" w:hAnsiTheme="minorHAnsi"/>
          <w:color w:val="000000"/>
          <w:szCs w:val="22"/>
          <w:lang w:val="fr-FR"/>
        </w:rPr>
      </w:pPr>
    </w:p>
    <w:p w14:paraId="45045711" w14:textId="6BA9DA07" w:rsidR="00A640D2" w:rsidRPr="00700FF5" w:rsidRDefault="00A640D2" w:rsidP="00D936C7">
      <w:pPr>
        <w:widowControl w:val="0"/>
        <w:numPr>
          <w:ilvl w:val="0"/>
          <w:numId w:val="6"/>
        </w:numPr>
        <w:tabs>
          <w:tab w:val="left" w:pos="851"/>
        </w:tabs>
        <w:autoSpaceDE w:val="0"/>
        <w:autoSpaceDN w:val="0"/>
        <w:adjustRightInd w:val="0"/>
        <w:ind w:left="851" w:hanging="425"/>
        <w:jc w:val="both"/>
        <w:rPr>
          <w:rFonts w:asciiTheme="minorHAnsi" w:hAnsiTheme="minorHAnsi"/>
          <w:szCs w:val="22"/>
          <w:lang w:val="fr-FR"/>
        </w:rPr>
      </w:pPr>
      <w:r w:rsidRPr="005966AB">
        <w:rPr>
          <w:rFonts w:asciiTheme="minorHAnsi" w:hAnsiTheme="minorHAnsi"/>
          <w:szCs w:val="22"/>
          <w:u w:val="single"/>
          <w:lang w:val="fr-FR"/>
        </w:rPr>
        <w:t>Prix d’achat unitaire maximum (hors frais et commissions) :</w:t>
      </w:r>
      <w:r w:rsidRPr="005966AB">
        <w:rPr>
          <w:rFonts w:asciiTheme="minorHAnsi" w:hAnsiTheme="minorHAnsi"/>
          <w:szCs w:val="22"/>
          <w:lang w:val="fr-FR"/>
        </w:rPr>
        <w:t xml:space="preserve"> </w:t>
      </w:r>
      <w:r w:rsidR="00C2733A" w:rsidRPr="00117406">
        <w:rPr>
          <w:rFonts w:asciiTheme="minorHAnsi" w:hAnsiTheme="minorHAnsi"/>
          <w:szCs w:val="22"/>
          <w:lang w:val="fr-FR"/>
        </w:rPr>
        <w:t>20</w:t>
      </w:r>
      <w:r w:rsidR="00315290" w:rsidRPr="005966AB">
        <w:rPr>
          <w:rFonts w:cs="Calibri"/>
          <w:color w:val="000000"/>
          <w:szCs w:val="22"/>
          <w:lang w:val="fr-FR"/>
        </w:rPr>
        <w:t xml:space="preserve"> </w:t>
      </w:r>
      <w:r w:rsidR="00CF3E75" w:rsidRPr="005966AB">
        <w:rPr>
          <w:rFonts w:cs="Calibri"/>
          <w:color w:val="000000"/>
          <w:szCs w:val="22"/>
          <w:lang w:val="fr-FR"/>
        </w:rPr>
        <w:t xml:space="preserve">euros, soit un montant théorique maximum consacré au programme de rachat de </w:t>
      </w:r>
      <w:r w:rsidR="000734BE" w:rsidRPr="00117406">
        <w:rPr>
          <w:rFonts w:cs="Calibri"/>
          <w:color w:val="000000"/>
          <w:szCs w:val="22"/>
          <w:lang w:val="fr-FR"/>
        </w:rPr>
        <w:t>6</w:t>
      </w:r>
      <w:r w:rsidR="00C2733A" w:rsidRPr="00117406">
        <w:rPr>
          <w:rFonts w:cs="Calibri"/>
          <w:color w:val="000000"/>
          <w:szCs w:val="22"/>
          <w:lang w:val="fr-FR"/>
        </w:rPr>
        <w:t>.</w:t>
      </w:r>
      <w:r w:rsidR="000734BE" w:rsidRPr="00117406">
        <w:rPr>
          <w:rFonts w:cs="Calibri"/>
          <w:color w:val="000000"/>
          <w:szCs w:val="22"/>
          <w:lang w:val="fr-FR"/>
        </w:rPr>
        <w:t>984</w:t>
      </w:r>
      <w:r w:rsidR="00C2733A" w:rsidRPr="00117406">
        <w:rPr>
          <w:rFonts w:cs="Calibri"/>
          <w:color w:val="000000"/>
          <w:szCs w:val="22"/>
          <w:lang w:val="fr-FR"/>
        </w:rPr>
        <w:t>.</w:t>
      </w:r>
      <w:r w:rsidR="000734BE" w:rsidRPr="00117406">
        <w:rPr>
          <w:rFonts w:cs="Calibri"/>
          <w:color w:val="000000"/>
          <w:szCs w:val="22"/>
          <w:lang w:val="fr-FR"/>
        </w:rPr>
        <w:t>260</w:t>
      </w:r>
      <w:r w:rsidR="00CD1062" w:rsidRPr="005966AB">
        <w:rPr>
          <w:rFonts w:cs="Calibri"/>
          <w:color w:val="000000"/>
          <w:szCs w:val="22"/>
          <w:lang w:val="fr-FR"/>
        </w:rPr>
        <w:t xml:space="preserve"> </w:t>
      </w:r>
      <w:r w:rsidR="00CF3E75" w:rsidRPr="005966AB">
        <w:rPr>
          <w:rFonts w:cs="Calibri"/>
          <w:color w:val="000000"/>
          <w:szCs w:val="22"/>
          <w:lang w:val="fr-FR"/>
        </w:rPr>
        <w:t>euros</w:t>
      </w:r>
      <w:r w:rsidR="00CF3E75" w:rsidRPr="00700FF5">
        <w:rPr>
          <w:rFonts w:cs="Calibri"/>
          <w:color w:val="000000"/>
          <w:szCs w:val="22"/>
          <w:lang w:val="fr-FR"/>
        </w:rPr>
        <w:t xml:space="preserve"> sur la base du pourcentage maximum de 10%, hors frais de négociation ; étant précisé que le prix d’achat unitaire maximum, ainsi que le montant théorique maximum,</w:t>
      </w:r>
      <w:r w:rsidR="00CF3E75" w:rsidRPr="00700FF5">
        <w:rPr>
          <w:rFonts w:cs="Calibri"/>
          <w:szCs w:val="22"/>
          <w:lang w:val="fr-FR"/>
        </w:rPr>
        <w:t xml:space="preserve"> seront, le cas échéant, ajustés par le conseil d’administration pour prendre en compte les opérations affectant le capital social postérieurement à la publication de l’avis de réunion de la présente assemblée générale ;</w:t>
      </w:r>
    </w:p>
    <w:p w14:paraId="528CF1BB" w14:textId="77777777" w:rsidR="00A640D2" w:rsidRPr="00700FF5" w:rsidRDefault="00A640D2" w:rsidP="00A640D2">
      <w:pPr>
        <w:jc w:val="both"/>
        <w:rPr>
          <w:rFonts w:asciiTheme="minorHAnsi" w:hAnsiTheme="minorHAnsi"/>
          <w:color w:val="000000"/>
          <w:szCs w:val="22"/>
          <w:lang w:val="fr-FR"/>
        </w:rPr>
      </w:pPr>
    </w:p>
    <w:p w14:paraId="04226283" w14:textId="77777777" w:rsidR="00A640D2" w:rsidRPr="00700FF5" w:rsidRDefault="00A640D2" w:rsidP="00A640D2">
      <w:pPr>
        <w:widowControl w:val="0"/>
        <w:tabs>
          <w:tab w:val="left" w:pos="851"/>
        </w:tabs>
        <w:autoSpaceDE w:val="0"/>
        <w:autoSpaceDN w:val="0"/>
        <w:adjustRightInd w:val="0"/>
        <w:ind w:left="851"/>
        <w:jc w:val="both"/>
        <w:rPr>
          <w:rFonts w:asciiTheme="minorHAnsi" w:hAnsiTheme="minorHAnsi"/>
          <w:color w:val="000000"/>
          <w:szCs w:val="22"/>
          <w:lang w:val="fr-FR"/>
        </w:rPr>
      </w:pPr>
      <w:proofErr w:type="gramStart"/>
      <w:r w:rsidRPr="00700FF5">
        <w:rPr>
          <w:rFonts w:asciiTheme="minorHAnsi" w:hAnsiTheme="minorHAnsi"/>
          <w:color w:val="000000"/>
          <w:szCs w:val="22"/>
          <w:lang w:val="fr-FR"/>
        </w:rPr>
        <w:t>ce</w:t>
      </w:r>
      <w:proofErr w:type="gramEnd"/>
      <w:r w:rsidRPr="00700FF5">
        <w:rPr>
          <w:rFonts w:asciiTheme="minorHAnsi" w:hAnsiTheme="minorHAnsi"/>
          <w:color w:val="000000"/>
          <w:szCs w:val="22"/>
          <w:lang w:val="fr-FR"/>
        </w:rPr>
        <w:t xml:space="preserve"> nombre d’actions et le prix maximum d’achat seront, le cas échéant, </w:t>
      </w:r>
      <w:r w:rsidRPr="00700FF5">
        <w:rPr>
          <w:rFonts w:asciiTheme="minorHAnsi" w:hAnsiTheme="minorHAnsi"/>
          <w:szCs w:val="22"/>
          <w:lang w:val="fr-FR"/>
        </w:rPr>
        <w:t>ajustés par le conseil d’administration pour prendre en compte les opérations affectant le capital social postérieurement à la publication de l’avis de réunion de la présente assemblée.</w:t>
      </w:r>
    </w:p>
    <w:p w14:paraId="3629EB52" w14:textId="77777777" w:rsidR="00A640D2" w:rsidRPr="00700FF5" w:rsidRDefault="00A640D2" w:rsidP="00A640D2">
      <w:pPr>
        <w:jc w:val="both"/>
        <w:rPr>
          <w:rFonts w:asciiTheme="minorHAnsi" w:hAnsiTheme="minorHAnsi"/>
          <w:color w:val="000000"/>
          <w:szCs w:val="22"/>
          <w:lang w:val="fr-FR"/>
        </w:rPr>
      </w:pPr>
    </w:p>
    <w:p w14:paraId="01357751" w14:textId="77777777" w:rsidR="00A640D2" w:rsidRPr="00700FF5" w:rsidRDefault="00A640D2" w:rsidP="00D936C7">
      <w:pPr>
        <w:pStyle w:val="ListParagraph"/>
        <w:numPr>
          <w:ilvl w:val="0"/>
          <w:numId w:val="8"/>
        </w:numPr>
        <w:ind w:left="426" w:hanging="426"/>
        <w:jc w:val="both"/>
        <w:rPr>
          <w:rFonts w:asciiTheme="minorHAnsi" w:hAnsiTheme="minorHAnsi"/>
          <w:color w:val="000000"/>
          <w:szCs w:val="22"/>
          <w:lang w:val="fr-FR"/>
        </w:rPr>
      </w:pPr>
      <w:r w:rsidRPr="00700FF5">
        <w:rPr>
          <w:rFonts w:asciiTheme="minorHAnsi" w:hAnsiTheme="minorHAnsi"/>
          <w:b/>
          <w:color w:val="000000"/>
          <w:szCs w:val="22"/>
          <w:lang w:val="fr-FR"/>
        </w:rPr>
        <w:t>décide</w:t>
      </w:r>
      <w:r w:rsidRPr="00700FF5">
        <w:rPr>
          <w:rFonts w:asciiTheme="minorHAnsi" w:hAnsiTheme="minorHAnsi"/>
          <w:color w:val="000000"/>
          <w:szCs w:val="22"/>
          <w:lang w:val="fr-FR"/>
        </w:rPr>
        <w:t xml:space="preserve"> en outre que l’acquisition, la cession ou le transfert des actions pourront être réalisés par tous moyens et de toutes manières, y compris de gré à gré, par mécanismes optionnels ou par blocs de titres en une ou plusieurs fois, dans les proportions et aux époques qu’il plaira au </w:t>
      </w:r>
      <w:r w:rsidRPr="00700FF5">
        <w:rPr>
          <w:rFonts w:asciiTheme="minorHAnsi" w:hAnsiTheme="minorHAnsi"/>
          <w:szCs w:val="22"/>
          <w:lang w:val="fr-FR"/>
        </w:rPr>
        <w:t>conseil d’administration</w:t>
      </w:r>
      <w:r w:rsidRPr="00700FF5">
        <w:rPr>
          <w:rFonts w:asciiTheme="minorHAnsi" w:hAnsiTheme="minorHAnsi"/>
          <w:color w:val="000000"/>
          <w:szCs w:val="22"/>
          <w:lang w:val="fr-FR"/>
        </w:rPr>
        <w:t>, à l’exception de la période d’offre publique sur les titres de la Société, dans le respect de la réglementation en vigueur ;</w:t>
      </w:r>
    </w:p>
    <w:p w14:paraId="59DF84CB" w14:textId="7B42A210" w:rsidR="00C13792" w:rsidRPr="00700FF5" w:rsidRDefault="00C13792">
      <w:pPr>
        <w:rPr>
          <w:rFonts w:asciiTheme="minorHAnsi" w:hAnsiTheme="minorHAnsi"/>
          <w:b/>
          <w:color w:val="000000"/>
          <w:szCs w:val="22"/>
          <w:lang w:val="fr-FR"/>
        </w:rPr>
      </w:pPr>
    </w:p>
    <w:p w14:paraId="6EF64DAA" w14:textId="77777777" w:rsidR="00A640D2" w:rsidRPr="00700FF5" w:rsidRDefault="00A640D2" w:rsidP="00D936C7">
      <w:pPr>
        <w:pStyle w:val="ListParagraph"/>
        <w:numPr>
          <w:ilvl w:val="0"/>
          <w:numId w:val="8"/>
        </w:numPr>
        <w:ind w:left="426" w:hanging="426"/>
        <w:jc w:val="both"/>
        <w:rPr>
          <w:rFonts w:asciiTheme="minorHAnsi" w:hAnsiTheme="minorHAnsi"/>
          <w:color w:val="000000"/>
          <w:szCs w:val="22"/>
          <w:lang w:val="fr-FR"/>
        </w:rPr>
      </w:pPr>
      <w:r w:rsidRPr="00700FF5">
        <w:rPr>
          <w:rFonts w:asciiTheme="minorHAnsi" w:hAnsiTheme="minorHAnsi"/>
          <w:b/>
          <w:color w:val="000000"/>
          <w:szCs w:val="22"/>
          <w:lang w:val="fr-FR"/>
        </w:rPr>
        <w:t>donne</w:t>
      </w:r>
      <w:r w:rsidRPr="00700FF5">
        <w:rPr>
          <w:rFonts w:asciiTheme="minorHAnsi" w:hAnsiTheme="minorHAnsi"/>
          <w:color w:val="000000"/>
          <w:szCs w:val="22"/>
          <w:lang w:val="fr-FR"/>
        </w:rPr>
        <w:t xml:space="preserve"> tous pouvoirs au conseil d’administration, avec faculté de subdélégation dans les conditions légales et réglementaires, à l’effet de mettre en œuvre la présente autorisation, en particulier pour juger de l’opportunité de lancer un programme de rachat d’actions et en déterminer les modalités, de passer tous ordres de bourse, signer tous actes de cession ou transfert, conclure tous accords, tous contrats de liquidité, tous contrats d’options, effectuer toutes déclarations auprès de l’Autorité des marchés financiers et de tout autre organisme, et </w:t>
      </w:r>
      <w:r w:rsidRPr="00700FF5">
        <w:rPr>
          <w:rFonts w:asciiTheme="minorHAnsi" w:hAnsiTheme="minorHAnsi"/>
          <w:color w:val="000000"/>
          <w:szCs w:val="22"/>
          <w:lang w:val="fr-FR"/>
        </w:rPr>
        <w:lastRenderedPageBreak/>
        <w:t>toutes formalités nécessaires ; notamment affecter ou réaffecter les actions acquises aux différentes formalités, et d’une manière générale, faire tout ce qui est nécessaire ;</w:t>
      </w:r>
    </w:p>
    <w:p w14:paraId="144C5C7F" w14:textId="77777777" w:rsidR="00A640D2" w:rsidRPr="00700FF5" w:rsidRDefault="00A640D2">
      <w:pPr>
        <w:jc w:val="both"/>
        <w:rPr>
          <w:rFonts w:asciiTheme="minorHAnsi" w:hAnsiTheme="minorHAnsi" w:cstheme="minorHAnsi"/>
          <w:b/>
          <w:bCs/>
          <w:szCs w:val="22"/>
          <w:lang w:val="fr-FR"/>
        </w:rPr>
      </w:pPr>
    </w:p>
    <w:p w14:paraId="508541B0" w14:textId="1CA7C2C3" w:rsidR="009554C4" w:rsidRPr="00700FF5" w:rsidRDefault="009554C4" w:rsidP="00D936C7">
      <w:pPr>
        <w:pStyle w:val="ListParagraph"/>
        <w:numPr>
          <w:ilvl w:val="0"/>
          <w:numId w:val="8"/>
        </w:numPr>
        <w:ind w:left="426" w:hanging="426"/>
        <w:jc w:val="both"/>
        <w:rPr>
          <w:rFonts w:asciiTheme="minorHAnsi" w:hAnsiTheme="minorHAnsi"/>
          <w:color w:val="000000"/>
          <w:szCs w:val="22"/>
          <w:lang w:val="fr-FR"/>
        </w:rPr>
      </w:pPr>
      <w:r w:rsidRPr="00700FF5">
        <w:rPr>
          <w:rFonts w:asciiTheme="minorHAnsi" w:hAnsiTheme="minorHAnsi"/>
          <w:b/>
          <w:color w:val="000000"/>
          <w:szCs w:val="22"/>
          <w:lang w:val="fr-FR"/>
        </w:rPr>
        <w:t>décide</w:t>
      </w:r>
      <w:r w:rsidRPr="00700FF5">
        <w:rPr>
          <w:rFonts w:asciiTheme="minorHAnsi" w:hAnsiTheme="minorHAnsi"/>
          <w:color w:val="000000"/>
          <w:szCs w:val="22"/>
          <w:lang w:val="fr-FR"/>
        </w:rPr>
        <w:t xml:space="preserve"> que la présente délégation prive d’effet pour l’avenir la délégation accordée par l’assemblée générale ordinaire du </w:t>
      </w:r>
      <w:r w:rsidR="000734BE">
        <w:rPr>
          <w:rFonts w:asciiTheme="minorHAnsi" w:hAnsiTheme="minorHAnsi"/>
          <w:color w:val="000000"/>
          <w:szCs w:val="22"/>
          <w:lang w:val="fr-FR"/>
        </w:rPr>
        <w:t>8</w:t>
      </w:r>
      <w:r w:rsidR="00CF3E75" w:rsidRPr="00700FF5">
        <w:rPr>
          <w:rFonts w:asciiTheme="minorHAnsi" w:hAnsiTheme="minorHAnsi"/>
          <w:color w:val="000000"/>
          <w:szCs w:val="22"/>
          <w:lang w:val="fr-FR"/>
        </w:rPr>
        <w:t xml:space="preserve"> </w:t>
      </w:r>
      <w:r w:rsidR="00315290" w:rsidRPr="00700FF5">
        <w:rPr>
          <w:rFonts w:asciiTheme="minorHAnsi" w:hAnsiTheme="minorHAnsi"/>
          <w:color w:val="000000"/>
          <w:szCs w:val="22"/>
          <w:lang w:val="fr-FR"/>
        </w:rPr>
        <w:t>juin</w:t>
      </w:r>
      <w:r w:rsidR="008C1964" w:rsidRPr="00700FF5">
        <w:rPr>
          <w:rFonts w:asciiTheme="minorHAnsi" w:hAnsiTheme="minorHAnsi"/>
          <w:color w:val="000000"/>
          <w:szCs w:val="22"/>
          <w:lang w:val="fr-FR"/>
        </w:rPr>
        <w:t xml:space="preserve"> 20</w:t>
      </w:r>
      <w:r w:rsidR="000734BE">
        <w:rPr>
          <w:rFonts w:asciiTheme="minorHAnsi" w:hAnsiTheme="minorHAnsi"/>
          <w:color w:val="000000"/>
          <w:szCs w:val="22"/>
          <w:lang w:val="fr-FR"/>
        </w:rPr>
        <w:t>20</w:t>
      </w:r>
      <w:r w:rsidRPr="00700FF5">
        <w:rPr>
          <w:rFonts w:asciiTheme="minorHAnsi" w:hAnsiTheme="minorHAnsi"/>
          <w:color w:val="000000"/>
          <w:szCs w:val="22"/>
          <w:lang w:val="fr-FR"/>
        </w:rPr>
        <w:t xml:space="preserve"> sous sa </w:t>
      </w:r>
      <w:r w:rsidR="000734BE">
        <w:rPr>
          <w:rFonts w:asciiTheme="minorHAnsi" w:hAnsiTheme="minorHAnsi"/>
          <w:color w:val="000000"/>
          <w:szCs w:val="22"/>
          <w:lang w:val="fr-FR"/>
        </w:rPr>
        <w:t>septième</w:t>
      </w:r>
      <w:r w:rsidRPr="00700FF5">
        <w:rPr>
          <w:rFonts w:asciiTheme="minorHAnsi" w:hAnsiTheme="minorHAnsi"/>
          <w:color w:val="000000"/>
          <w:szCs w:val="22"/>
          <w:lang w:val="fr-FR"/>
        </w:rPr>
        <w:t xml:space="preserve"> (</w:t>
      </w:r>
      <w:r w:rsidR="000734BE">
        <w:rPr>
          <w:rFonts w:asciiTheme="minorHAnsi" w:hAnsiTheme="minorHAnsi"/>
          <w:color w:val="000000"/>
          <w:szCs w:val="22"/>
          <w:lang w:val="fr-FR"/>
        </w:rPr>
        <w:t>7</w:t>
      </w:r>
      <w:r w:rsidR="00817D72">
        <w:rPr>
          <w:rFonts w:asciiTheme="minorHAnsi" w:hAnsiTheme="minorHAnsi"/>
          <w:color w:val="000000"/>
          <w:szCs w:val="22"/>
          <w:vertAlign w:val="superscript"/>
          <w:lang w:val="fr-FR"/>
        </w:rPr>
        <w:t>ème</w:t>
      </w:r>
      <w:r w:rsidRPr="00700FF5">
        <w:rPr>
          <w:rFonts w:asciiTheme="minorHAnsi" w:hAnsiTheme="minorHAnsi"/>
          <w:color w:val="000000"/>
          <w:szCs w:val="22"/>
          <w:lang w:val="fr-FR"/>
        </w:rPr>
        <w:t>) résolution.</w:t>
      </w:r>
    </w:p>
    <w:p w14:paraId="2335D6B4" w14:textId="77777777" w:rsidR="009554C4" w:rsidRPr="00700FF5" w:rsidRDefault="009554C4">
      <w:pPr>
        <w:jc w:val="both"/>
        <w:rPr>
          <w:rFonts w:asciiTheme="minorHAnsi" w:hAnsiTheme="minorHAnsi" w:cstheme="minorHAnsi"/>
          <w:b/>
          <w:bCs/>
          <w:szCs w:val="22"/>
          <w:lang w:val="fr-FR"/>
        </w:rPr>
      </w:pPr>
    </w:p>
    <w:p w14:paraId="637A8218" w14:textId="77777777" w:rsidR="00A31948" w:rsidRPr="00700FF5" w:rsidRDefault="00A31948">
      <w:pPr>
        <w:jc w:val="both"/>
        <w:rPr>
          <w:rFonts w:asciiTheme="minorHAnsi" w:hAnsiTheme="minorHAnsi" w:cstheme="minorHAnsi"/>
          <w:b/>
          <w:bCs/>
          <w:szCs w:val="22"/>
          <w:lang w:val="fr-FR"/>
        </w:rPr>
      </w:pPr>
    </w:p>
    <w:p w14:paraId="6DDDB03A" w14:textId="0CD156E6" w:rsidR="007739D8" w:rsidRPr="00700FF5" w:rsidRDefault="000734BE" w:rsidP="007739D8">
      <w:pPr>
        <w:jc w:val="both"/>
        <w:outlineLvl w:val="0"/>
        <w:rPr>
          <w:rFonts w:asciiTheme="minorHAnsi" w:hAnsiTheme="minorHAnsi" w:cstheme="minorHAnsi"/>
          <w:b/>
          <w:i/>
          <w:szCs w:val="22"/>
          <w:lang w:val="fr-FR"/>
        </w:rPr>
      </w:pPr>
      <w:r>
        <w:rPr>
          <w:rFonts w:asciiTheme="minorHAnsi" w:hAnsiTheme="minorHAnsi" w:cstheme="minorHAnsi"/>
          <w:b/>
          <w:bCs/>
          <w:i/>
          <w:szCs w:val="22"/>
          <w:lang w:val="fr-FR" w:eastAsia="en-US"/>
        </w:rPr>
        <w:t>Dixième</w:t>
      </w:r>
      <w:r w:rsidR="007739D8" w:rsidRPr="00700FF5">
        <w:rPr>
          <w:rFonts w:asciiTheme="minorHAnsi" w:hAnsiTheme="minorHAnsi" w:cstheme="minorHAnsi"/>
          <w:bCs/>
          <w:szCs w:val="22"/>
          <w:lang w:val="fr-FR" w:eastAsia="en-US"/>
        </w:rPr>
        <w:t xml:space="preserve"> </w:t>
      </w:r>
      <w:r w:rsidR="007739D8" w:rsidRPr="00700FF5">
        <w:rPr>
          <w:rFonts w:asciiTheme="minorHAnsi" w:hAnsiTheme="minorHAnsi" w:cstheme="minorHAnsi"/>
          <w:b/>
          <w:bCs/>
          <w:i/>
          <w:iCs/>
          <w:szCs w:val="22"/>
          <w:lang w:val="fr-FR"/>
        </w:rPr>
        <w:t xml:space="preserve">résolution </w:t>
      </w:r>
      <w:r w:rsidR="007739D8" w:rsidRPr="00700FF5">
        <w:rPr>
          <w:rStyle w:val="DeltaViewInsertion"/>
          <w:rFonts w:asciiTheme="minorHAnsi" w:hAnsiTheme="minorHAnsi" w:cstheme="minorHAnsi"/>
          <w:i/>
          <w:color w:val="auto"/>
          <w:szCs w:val="22"/>
          <w:u w:val="none"/>
          <w:lang w:val="fr-FR"/>
        </w:rPr>
        <w:t>(Pouvoirs)</w:t>
      </w:r>
    </w:p>
    <w:p w14:paraId="6CBE9548" w14:textId="77777777" w:rsidR="007739D8" w:rsidRPr="00700FF5" w:rsidRDefault="007739D8" w:rsidP="007739D8">
      <w:pPr>
        <w:jc w:val="both"/>
        <w:rPr>
          <w:rFonts w:asciiTheme="minorHAnsi" w:hAnsiTheme="minorHAnsi" w:cstheme="minorHAnsi"/>
          <w:szCs w:val="22"/>
          <w:lang w:val="fr-FR"/>
        </w:rPr>
      </w:pPr>
    </w:p>
    <w:p w14:paraId="6671E0DE" w14:textId="77777777" w:rsidR="007739D8" w:rsidRPr="00700FF5" w:rsidRDefault="007739D8" w:rsidP="007739D8">
      <w:pPr>
        <w:jc w:val="both"/>
        <w:rPr>
          <w:rStyle w:val="DeltaViewInsertion"/>
          <w:rFonts w:asciiTheme="minorHAnsi" w:hAnsiTheme="minorHAnsi" w:cstheme="minorHAnsi"/>
          <w:color w:val="auto"/>
          <w:szCs w:val="22"/>
          <w:u w:val="none"/>
          <w:lang w:val="fr-FR"/>
        </w:rPr>
      </w:pPr>
      <w:bookmarkStart w:id="42" w:name="_DV_C116"/>
      <w:r w:rsidRPr="00700FF5">
        <w:rPr>
          <w:rStyle w:val="DeltaViewInsertion"/>
          <w:rFonts w:asciiTheme="minorHAnsi" w:hAnsiTheme="minorHAnsi" w:cstheme="minorHAnsi"/>
          <w:color w:val="auto"/>
          <w:szCs w:val="22"/>
          <w:u w:val="none"/>
          <w:lang w:val="fr-FR"/>
        </w:rPr>
        <w:t>L</w:t>
      </w:r>
      <w:bookmarkStart w:id="43" w:name="_DV_C117"/>
      <w:bookmarkStart w:id="44" w:name="_DV_X84"/>
      <w:bookmarkEnd w:id="42"/>
      <w:r w:rsidRPr="00700FF5">
        <w:rPr>
          <w:rStyle w:val="DeltaViewMoveDestination"/>
          <w:rFonts w:asciiTheme="minorHAnsi" w:eastAsiaTheme="majorEastAsia" w:hAnsiTheme="minorHAnsi" w:cstheme="minorHAnsi"/>
          <w:color w:val="auto"/>
          <w:szCs w:val="22"/>
          <w:u w:val="none"/>
          <w:lang w:val="fr-FR"/>
        </w:rPr>
        <w:t>’assemblée générale</w:t>
      </w:r>
      <w:r w:rsidRPr="00700FF5">
        <w:rPr>
          <w:rFonts w:asciiTheme="minorHAnsi" w:hAnsiTheme="minorHAnsi" w:cstheme="minorHAnsi"/>
          <w:szCs w:val="22"/>
          <w:lang w:val="fr-FR"/>
        </w:rPr>
        <w:t>, statuant aux conditions de quorum et de majorité requises pour les assemblées générales ordinaires,</w:t>
      </w:r>
      <w:r w:rsidRPr="00700FF5">
        <w:rPr>
          <w:rStyle w:val="DeltaViewMoveDestination"/>
          <w:rFonts w:asciiTheme="minorHAnsi" w:eastAsiaTheme="majorEastAsia" w:hAnsiTheme="minorHAnsi" w:cstheme="minorHAnsi"/>
          <w:color w:val="auto"/>
          <w:szCs w:val="22"/>
          <w:u w:val="none"/>
          <w:lang w:val="fr-FR"/>
        </w:rPr>
        <w:t xml:space="preserve"> </w:t>
      </w:r>
      <w:r w:rsidRPr="00700FF5">
        <w:rPr>
          <w:rStyle w:val="DeltaViewMoveDestination"/>
          <w:rFonts w:asciiTheme="minorHAnsi" w:eastAsiaTheme="majorEastAsia" w:hAnsiTheme="minorHAnsi" w:cstheme="minorHAnsi"/>
          <w:b/>
          <w:color w:val="auto"/>
          <w:szCs w:val="22"/>
          <w:u w:val="none"/>
          <w:lang w:val="fr-FR"/>
        </w:rPr>
        <w:t>donne</w:t>
      </w:r>
      <w:r w:rsidRPr="00700FF5">
        <w:rPr>
          <w:rStyle w:val="DeltaViewMoveDestination"/>
          <w:rFonts w:asciiTheme="minorHAnsi" w:eastAsiaTheme="majorEastAsia" w:hAnsiTheme="minorHAnsi" w:cstheme="minorHAnsi"/>
          <w:color w:val="auto"/>
          <w:szCs w:val="22"/>
          <w:u w:val="none"/>
          <w:lang w:val="fr-FR"/>
        </w:rPr>
        <w:t xml:space="preserve"> </w:t>
      </w:r>
      <w:bookmarkStart w:id="45" w:name="_DV_C118"/>
      <w:bookmarkEnd w:id="43"/>
      <w:bookmarkEnd w:id="44"/>
      <w:r w:rsidRPr="00700FF5">
        <w:rPr>
          <w:rStyle w:val="DeltaViewInsertion"/>
          <w:rFonts w:asciiTheme="minorHAnsi" w:hAnsiTheme="minorHAnsi" w:cstheme="minorHAnsi"/>
          <w:color w:val="auto"/>
          <w:szCs w:val="22"/>
          <w:u w:val="none"/>
          <w:lang w:val="fr-FR"/>
        </w:rPr>
        <w:t>tous pouvoirs au porteur des présentes, ou d’une copie des présentes, à l’effet de faire accomplir toutes formalités légale</w:t>
      </w:r>
      <w:bookmarkEnd w:id="45"/>
      <w:r w:rsidRPr="00700FF5">
        <w:rPr>
          <w:rStyle w:val="DeltaViewInsertion"/>
          <w:rFonts w:asciiTheme="minorHAnsi" w:hAnsiTheme="minorHAnsi" w:cstheme="minorHAnsi"/>
          <w:color w:val="auto"/>
          <w:szCs w:val="22"/>
          <w:u w:val="none"/>
          <w:lang w:val="fr-FR"/>
        </w:rPr>
        <w:t xml:space="preserve">s. </w:t>
      </w:r>
    </w:p>
    <w:p w14:paraId="39CC8C46" w14:textId="77777777" w:rsidR="007739D8" w:rsidRPr="00700FF5" w:rsidRDefault="007739D8">
      <w:pPr>
        <w:jc w:val="both"/>
        <w:rPr>
          <w:rFonts w:asciiTheme="minorHAnsi" w:hAnsiTheme="minorHAnsi" w:cstheme="minorHAnsi"/>
          <w:b/>
          <w:bCs/>
          <w:szCs w:val="22"/>
          <w:lang w:val="fr-FR"/>
        </w:rPr>
      </w:pPr>
    </w:p>
    <w:p w14:paraId="772E3B48" w14:textId="77777777" w:rsidR="00A31948" w:rsidRPr="00700FF5" w:rsidRDefault="00A31948">
      <w:pPr>
        <w:jc w:val="both"/>
        <w:rPr>
          <w:rFonts w:asciiTheme="minorHAnsi" w:hAnsiTheme="minorHAnsi" w:cstheme="minorHAnsi"/>
          <w:b/>
          <w:bCs/>
          <w:szCs w:val="22"/>
          <w:lang w:val="fr-FR"/>
        </w:rPr>
      </w:pPr>
    </w:p>
    <w:p w14:paraId="43A541E7" w14:textId="59004B02" w:rsidR="00A31948" w:rsidRPr="00700FF5" w:rsidRDefault="00A31948" w:rsidP="00A31948">
      <w:pPr>
        <w:jc w:val="both"/>
        <w:outlineLvl w:val="0"/>
        <w:rPr>
          <w:rFonts w:asciiTheme="minorHAnsi" w:hAnsiTheme="minorHAnsi" w:cstheme="minorHAnsi"/>
          <w:b/>
          <w:bCs/>
          <w:smallCaps/>
          <w:szCs w:val="22"/>
          <w:u w:val="single"/>
          <w:lang w:val="fr-FR"/>
        </w:rPr>
      </w:pPr>
      <w:r w:rsidRPr="00700FF5">
        <w:rPr>
          <w:rFonts w:asciiTheme="minorHAnsi" w:hAnsiTheme="minorHAnsi" w:cstheme="minorHAnsi"/>
          <w:b/>
          <w:bCs/>
          <w:smallCaps/>
          <w:szCs w:val="22"/>
          <w:u w:val="single"/>
          <w:lang w:val="fr-FR"/>
        </w:rPr>
        <w:t>A titre extraordinaire</w:t>
      </w:r>
    </w:p>
    <w:p w14:paraId="35DE016D" w14:textId="6AE76FD4" w:rsidR="00A31948" w:rsidRDefault="00A31948" w:rsidP="00A31948">
      <w:pPr>
        <w:rPr>
          <w:rFonts w:asciiTheme="minorHAnsi" w:hAnsiTheme="minorHAnsi" w:cstheme="minorHAnsi"/>
          <w:szCs w:val="22"/>
          <w:lang w:val="fr-FR"/>
        </w:rPr>
      </w:pPr>
    </w:p>
    <w:p w14:paraId="4BBA12AC" w14:textId="77777777" w:rsidR="000734BE" w:rsidRPr="00700FF5" w:rsidRDefault="000734BE" w:rsidP="00A31948">
      <w:pPr>
        <w:rPr>
          <w:rFonts w:asciiTheme="minorHAnsi" w:hAnsiTheme="minorHAnsi" w:cstheme="minorHAnsi"/>
          <w:szCs w:val="22"/>
          <w:lang w:val="fr-FR"/>
        </w:rPr>
      </w:pPr>
    </w:p>
    <w:p w14:paraId="12648FDA" w14:textId="47EBC120" w:rsidR="006D4DF5" w:rsidRPr="00A96D30" w:rsidRDefault="000734BE" w:rsidP="006D4DF5">
      <w:pPr>
        <w:jc w:val="both"/>
        <w:rPr>
          <w:b/>
          <w:i/>
          <w:szCs w:val="22"/>
          <w:lang w:val="fr-FR"/>
        </w:rPr>
      </w:pPr>
      <w:r>
        <w:rPr>
          <w:rFonts w:asciiTheme="minorHAnsi" w:hAnsiTheme="minorHAnsi" w:cstheme="minorHAnsi"/>
          <w:b/>
          <w:bCs/>
          <w:i/>
          <w:iCs/>
          <w:szCs w:val="22"/>
          <w:lang w:val="fr-FR"/>
        </w:rPr>
        <w:t>Onzième</w:t>
      </w:r>
      <w:r w:rsidR="006D4DF5" w:rsidRPr="00A96D30">
        <w:rPr>
          <w:rFonts w:asciiTheme="minorHAnsi" w:hAnsiTheme="minorHAnsi" w:cstheme="minorHAnsi"/>
          <w:b/>
          <w:bCs/>
          <w:i/>
          <w:iCs/>
          <w:szCs w:val="22"/>
          <w:lang w:val="fr-FR"/>
        </w:rPr>
        <w:t xml:space="preserve"> résolution </w:t>
      </w:r>
      <w:r w:rsidR="006D4DF5" w:rsidRPr="00A96D30">
        <w:rPr>
          <w:i/>
          <w:color w:val="000000"/>
          <w:szCs w:val="22"/>
          <w:lang w:val="fr-FR"/>
        </w:rPr>
        <w:t>(</w:t>
      </w:r>
      <w:r w:rsidR="006D4DF5" w:rsidRPr="00A96D30">
        <w:rPr>
          <w:i/>
          <w:szCs w:val="22"/>
          <w:lang w:val="fr-FR"/>
        </w:rPr>
        <w:t xml:space="preserve">Délégation de compétence consentie au conseil d’administration pour augmenter le capital de la Société avec maintien du droit préférentiel de souscription des actionnaires) </w:t>
      </w:r>
    </w:p>
    <w:p w14:paraId="36EF4F80" w14:textId="77777777" w:rsidR="006D4DF5" w:rsidRPr="00A96D30" w:rsidRDefault="006D4DF5" w:rsidP="006D4DF5">
      <w:pPr>
        <w:jc w:val="both"/>
        <w:rPr>
          <w:szCs w:val="22"/>
          <w:lang w:val="fr-FR"/>
        </w:rPr>
      </w:pPr>
    </w:p>
    <w:p w14:paraId="15C9A8E9" w14:textId="77777777" w:rsidR="006D4DF5" w:rsidRPr="00A96D30" w:rsidRDefault="006D4DF5" w:rsidP="006D4DF5">
      <w:pPr>
        <w:jc w:val="both"/>
        <w:rPr>
          <w:szCs w:val="22"/>
          <w:lang w:val="fr-FR"/>
        </w:rPr>
      </w:pPr>
      <w:r w:rsidRPr="00A96D30">
        <w:rPr>
          <w:szCs w:val="22"/>
          <w:lang w:val="fr-FR"/>
        </w:rPr>
        <w:t>L'assemblée générale, statuant aux conditions de quorum et de majorité requises pour les assemblées générales extraordinaires, après avoir pris connaissance du rapport du conseil d’administration et du rapport spécial du commissaire aux comptes,</w:t>
      </w:r>
    </w:p>
    <w:p w14:paraId="2ED9CA7F" w14:textId="77777777" w:rsidR="006D4DF5" w:rsidRPr="00A96D30" w:rsidRDefault="006D4DF5" w:rsidP="006D4DF5">
      <w:pPr>
        <w:jc w:val="both"/>
        <w:rPr>
          <w:szCs w:val="22"/>
          <w:lang w:val="fr-FR"/>
        </w:rPr>
      </w:pPr>
    </w:p>
    <w:p w14:paraId="743A2CD2" w14:textId="77777777"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délègue</w:t>
      </w:r>
      <w:r w:rsidRPr="00A96D30">
        <w:rPr>
          <w:szCs w:val="22"/>
          <w:lang w:val="fr-FR"/>
        </w:rPr>
        <w:t xml:space="preserve"> au conseil d’administration, en application des dispositions des articles L. 225-129 à L. 225-129-6, L. 228-91 et L. 228-92 du Code de commerce, sa compétence à l’effet de décider, en une ou plusieurs fois, dans les proportions et aux époques qu’il appréciera, tant en France qu’à l’étranger, l’émission, avec maintien du droit préférentiel de souscription des actionnaires, (i) d’actions de la Société, à l’exclusion d’actions de préférence, et (ii) de valeurs mobilières donnant accès au capital de la Société, étant précisé que lesdites actions confèreront les mêmes droits que les actions anciennes sous réserve de leur date de jouissance ; </w:t>
      </w:r>
    </w:p>
    <w:p w14:paraId="76D66773" w14:textId="77777777" w:rsidR="006D4DF5" w:rsidRPr="00A96D30" w:rsidRDefault="006D4DF5" w:rsidP="006D4DF5">
      <w:pPr>
        <w:jc w:val="both"/>
        <w:rPr>
          <w:szCs w:val="22"/>
          <w:lang w:val="fr-FR"/>
        </w:rPr>
      </w:pPr>
    </w:p>
    <w:p w14:paraId="1A4BAE07" w14:textId="1446B946"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décide</w:t>
      </w:r>
      <w:r w:rsidRPr="00A96D30">
        <w:rPr>
          <w:szCs w:val="22"/>
          <w:lang w:val="fr-FR"/>
        </w:rPr>
        <w:t xml:space="preserve"> que le montant nominal maximum des augmentations de capital social susceptibles d’être réalisées immédiatement et/ou à terme en vertu de la présente délégation, ne pourra excéder un </w:t>
      </w:r>
      <w:r w:rsidRPr="00C2733A">
        <w:rPr>
          <w:szCs w:val="22"/>
          <w:lang w:val="fr-FR"/>
        </w:rPr>
        <w:t xml:space="preserve">montant nominal de </w:t>
      </w:r>
      <w:r w:rsidRPr="00792CCC">
        <w:rPr>
          <w:szCs w:val="22"/>
          <w:lang w:val="fr-FR"/>
        </w:rPr>
        <w:t>60.000,00</w:t>
      </w:r>
      <w:r w:rsidRPr="00C2733A">
        <w:rPr>
          <w:szCs w:val="22"/>
          <w:lang w:val="fr-FR"/>
        </w:rPr>
        <w:t xml:space="preserve"> euros, montant auquel s’ajoutera, le cas échéant, le montant</w:t>
      </w:r>
      <w:r w:rsidRPr="00A96D30">
        <w:rPr>
          <w:szCs w:val="22"/>
          <w:lang w:val="fr-FR"/>
        </w:rPr>
        <w:t xml:space="preserve"> nominal des actions supplémentaires à émettre pour préserver les droits des porteurs de valeurs mobilières donnant accès au capital conformément aux dispositions légales et réglementaires ainsi qu’aux stipulations contractuelles ; </w:t>
      </w:r>
    </w:p>
    <w:p w14:paraId="645FF0C6" w14:textId="77777777" w:rsidR="006D4DF5" w:rsidRPr="00A96D30" w:rsidRDefault="006D4DF5" w:rsidP="006D4DF5">
      <w:pPr>
        <w:jc w:val="both"/>
        <w:rPr>
          <w:b/>
          <w:szCs w:val="22"/>
          <w:lang w:val="fr-FR"/>
        </w:rPr>
      </w:pPr>
    </w:p>
    <w:p w14:paraId="4FA4B88A" w14:textId="1EBDE973"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décide</w:t>
      </w:r>
      <w:r w:rsidRPr="00A96D30">
        <w:rPr>
          <w:szCs w:val="22"/>
          <w:lang w:val="fr-FR"/>
        </w:rPr>
        <w:t xml:space="preserve">, en outre, que le montant nominal des titres d’emprunt susceptibles d’être émis en vertu de la délégation susvisée, ne pourra être </w:t>
      </w:r>
      <w:r w:rsidRPr="00C2733A">
        <w:rPr>
          <w:szCs w:val="22"/>
          <w:lang w:val="fr-FR"/>
        </w:rPr>
        <w:t xml:space="preserve">supérieur à </w:t>
      </w:r>
      <w:r w:rsidRPr="00792CCC">
        <w:rPr>
          <w:szCs w:val="22"/>
          <w:lang w:val="fr-FR"/>
        </w:rPr>
        <w:t>20 millions d’euros</w:t>
      </w:r>
      <w:r w:rsidRPr="00C2733A">
        <w:rPr>
          <w:szCs w:val="22"/>
          <w:lang w:val="fr-FR"/>
        </w:rPr>
        <w:t>, ou sa contre</w:t>
      </w:r>
      <w:r w:rsidRPr="00A96D30">
        <w:rPr>
          <w:szCs w:val="22"/>
          <w:lang w:val="fr-FR"/>
        </w:rPr>
        <w:t>-valeur en devises étrangères, étant précisé que ce plafond ne s’applique pas aux titres de créance dont l’émission serait décidée ou autorisée par le conseil d’administration conformément à l’article L. 228-40 du Code de commerce ;</w:t>
      </w:r>
    </w:p>
    <w:p w14:paraId="7D487373" w14:textId="77777777" w:rsidR="006D4DF5" w:rsidRPr="00A96D30" w:rsidRDefault="006D4DF5" w:rsidP="006D4DF5">
      <w:pPr>
        <w:jc w:val="both"/>
        <w:rPr>
          <w:szCs w:val="22"/>
          <w:lang w:val="fr-FR"/>
        </w:rPr>
      </w:pPr>
    </w:p>
    <w:p w14:paraId="5F820381" w14:textId="77777777"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 xml:space="preserve">décide </w:t>
      </w:r>
      <w:r w:rsidRPr="00A96D30">
        <w:rPr>
          <w:szCs w:val="22"/>
          <w:lang w:val="fr-FR"/>
        </w:rPr>
        <w:t>que la souscription des actions ou valeurs mobilières donnant accès au capital pourra être opérée soit en espèces ou assimilés, soit par compensation de créances ;</w:t>
      </w:r>
    </w:p>
    <w:p w14:paraId="19CD481A" w14:textId="77777777" w:rsidR="006D4DF5" w:rsidRPr="00A96D30" w:rsidRDefault="006D4DF5" w:rsidP="006D4DF5">
      <w:pPr>
        <w:ind w:left="360"/>
        <w:jc w:val="both"/>
        <w:rPr>
          <w:szCs w:val="22"/>
          <w:lang w:val="fr-FR"/>
        </w:rPr>
      </w:pPr>
    </w:p>
    <w:p w14:paraId="7353D7EC" w14:textId="77777777"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décide</w:t>
      </w:r>
      <w:r w:rsidRPr="00A96D30">
        <w:rPr>
          <w:szCs w:val="22"/>
          <w:lang w:val="fr-FR"/>
        </w:rPr>
        <w:t xml:space="preserve"> que les actionnaires pourront exercer, dans les conditions prévues par la loi, leur droit préférentiel de souscription à titre irréductible ; en outre, le conseil d’administration aura la faculté de conférer aux actionnaires le droit de souscrire à titre réductible un nombre de valeurs </w:t>
      </w:r>
      <w:r w:rsidRPr="00A96D30">
        <w:rPr>
          <w:szCs w:val="22"/>
          <w:lang w:val="fr-FR"/>
        </w:rPr>
        <w:lastRenderedPageBreak/>
        <w:t>mobilières supérieur à celui qu’ils pourraient souscrire à titre irréductible, proportionnellement aux droits de souscription dont ils disposent et, en tout état de cause, dans la limite de leur demande ;</w:t>
      </w:r>
    </w:p>
    <w:p w14:paraId="028A3EAF" w14:textId="03B80F48" w:rsidR="006D4DF5" w:rsidRPr="00A96D30" w:rsidRDefault="006D4DF5" w:rsidP="006D4DF5">
      <w:pPr>
        <w:rPr>
          <w:szCs w:val="22"/>
          <w:lang w:val="fr-FR"/>
        </w:rPr>
      </w:pPr>
    </w:p>
    <w:p w14:paraId="0C936E68" w14:textId="77777777" w:rsidR="006D4DF5" w:rsidRPr="00A96D30" w:rsidRDefault="006D4DF5" w:rsidP="006D4DF5">
      <w:pPr>
        <w:ind w:left="348"/>
        <w:jc w:val="both"/>
        <w:rPr>
          <w:szCs w:val="22"/>
          <w:lang w:val="fr-FR"/>
        </w:rPr>
      </w:pPr>
      <w:r w:rsidRPr="00A96D30">
        <w:rPr>
          <w:szCs w:val="22"/>
          <w:lang w:val="fr-FR"/>
        </w:rPr>
        <w:t xml:space="preserve">si les souscriptions à titre irréductible et, le cas échéant, à titre réductible, n’ont pas absorbé la totalité d’une émission d’actions ordinaires ou de valeurs mobilières telles que définies ci-dessus, le conseil d’administration pourra utiliser, dans l’ordre qu’il estimera opportun, l’une et/ou l’autre des facultés ci-après : </w:t>
      </w:r>
    </w:p>
    <w:p w14:paraId="0EFF536B" w14:textId="77777777" w:rsidR="006D4DF5" w:rsidRPr="00A96D30" w:rsidRDefault="006D4DF5" w:rsidP="006D4DF5">
      <w:pPr>
        <w:ind w:left="348"/>
        <w:jc w:val="both"/>
        <w:rPr>
          <w:szCs w:val="22"/>
          <w:lang w:val="fr-FR"/>
        </w:rPr>
      </w:pPr>
      <w:r w:rsidRPr="00A96D30">
        <w:rPr>
          <w:szCs w:val="22"/>
          <w:lang w:val="fr-FR"/>
        </w:rPr>
        <w:t> </w:t>
      </w:r>
    </w:p>
    <w:p w14:paraId="742FECDA" w14:textId="77777777" w:rsidR="006D4DF5" w:rsidRPr="00A96D30" w:rsidRDefault="006D4DF5" w:rsidP="006D4DF5">
      <w:pPr>
        <w:pStyle w:val="ListParagraph"/>
        <w:numPr>
          <w:ilvl w:val="0"/>
          <w:numId w:val="11"/>
        </w:numPr>
        <w:ind w:left="708"/>
        <w:contextualSpacing/>
        <w:jc w:val="both"/>
        <w:rPr>
          <w:lang w:val="fr-FR"/>
        </w:rPr>
      </w:pPr>
      <w:r w:rsidRPr="00A96D30">
        <w:rPr>
          <w:lang w:val="fr-FR"/>
        </w:rPr>
        <w:t>limiter l’émission au montant des souscriptions sous la condition que celle-ci atteigne, au moins, les trois-quarts de l’émission décidée ;</w:t>
      </w:r>
    </w:p>
    <w:p w14:paraId="6D9E529A" w14:textId="77777777" w:rsidR="006D4DF5" w:rsidRPr="00A96D30" w:rsidRDefault="006D4DF5" w:rsidP="006D4DF5">
      <w:pPr>
        <w:ind w:left="336"/>
        <w:jc w:val="both"/>
        <w:rPr>
          <w:lang w:val="fr-FR"/>
        </w:rPr>
      </w:pPr>
    </w:p>
    <w:p w14:paraId="6DD3D9A6" w14:textId="77777777" w:rsidR="006D4DF5" w:rsidRPr="00A96D30" w:rsidRDefault="006D4DF5" w:rsidP="006D4DF5">
      <w:pPr>
        <w:pStyle w:val="ListParagraph"/>
        <w:numPr>
          <w:ilvl w:val="0"/>
          <w:numId w:val="11"/>
        </w:numPr>
        <w:ind w:left="708"/>
        <w:contextualSpacing/>
        <w:jc w:val="both"/>
        <w:rPr>
          <w:lang w:val="fr-FR"/>
        </w:rPr>
      </w:pPr>
      <w:r w:rsidRPr="00A96D30">
        <w:rPr>
          <w:lang w:val="fr-FR"/>
        </w:rPr>
        <w:t>répartir librement tout ou partie des actions non souscrites ou, selon le cas, des valeurs mobilières donnant accès au capital dont l’émission a été décidée mais qui n’ont pas été souscrites à titre irréductible et, le cas échéant, à titre irréductible ;</w:t>
      </w:r>
    </w:p>
    <w:p w14:paraId="7351B14F" w14:textId="77777777" w:rsidR="006D4DF5" w:rsidRPr="00A96D30" w:rsidRDefault="006D4DF5" w:rsidP="006D4DF5">
      <w:pPr>
        <w:ind w:left="336"/>
        <w:jc w:val="both"/>
        <w:rPr>
          <w:lang w:val="fr-FR"/>
        </w:rPr>
      </w:pPr>
    </w:p>
    <w:p w14:paraId="200C1538" w14:textId="77777777" w:rsidR="006D4DF5" w:rsidRPr="00A96D30" w:rsidRDefault="006D4DF5" w:rsidP="006D4DF5">
      <w:pPr>
        <w:pStyle w:val="ListParagraph"/>
        <w:numPr>
          <w:ilvl w:val="0"/>
          <w:numId w:val="11"/>
        </w:numPr>
        <w:ind w:left="708"/>
        <w:contextualSpacing/>
        <w:jc w:val="both"/>
        <w:rPr>
          <w:lang w:val="fr-FR"/>
        </w:rPr>
      </w:pPr>
      <w:r w:rsidRPr="00A96D30">
        <w:rPr>
          <w:lang w:val="fr-FR"/>
        </w:rPr>
        <w:t>offrir au public tout ou partie des actions ou, selon le cas, des valeurs mobilières donnant accès au capital, non souscrites ;</w:t>
      </w:r>
    </w:p>
    <w:p w14:paraId="0A96C004" w14:textId="77777777" w:rsidR="006D4DF5" w:rsidRPr="00A96D30" w:rsidRDefault="006D4DF5" w:rsidP="006D4DF5">
      <w:pPr>
        <w:jc w:val="both"/>
        <w:rPr>
          <w:szCs w:val="22"/>
          <w:lang w:val="fr-FR"/>
        </w:rPr>
      </w:pPr>
    </w:p>
    <w:p w14:paraId="5451158B" w14:textId="77777777"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constate</w:t>
      </w:r>
      <w:r w:rsidRPr="00A96D30">
        <w:rPr>
          <w:szCs w:val="22"/>
          <w:lang w:val="fr-FR"/>
        </w:rPr>
        <w:t xml:space="preserve"> que, le cas échéant, la délégation susvisée emporte de plein droit au profit des porteurs de valeurs mobilières susceptibles d’être émises et donnant accès au capital de la Société, renonciation des actionnaires à leur droit préférentiel de souscription aux actions auxquelles ces valeurs mobilières donnent droit ;</w:t>
      </w:r>
    </w:p>
    <w:p w14:paraId="45B46943" w14:textId="77777777" w:rsidR="006D4DF5" w:rsidRPr="00A96D30" w:rsidRDefault="006D4DF5" w:rsidP="006D4DF5">
      <w:pPr>
        <w:jc w:val="both"/>
        <w:rPr>
          <w:szCs w:val="22"/>
          <w:lang w:val="fr-FR"/>
        </w:rPr>
      </w:pPr>
    </w:p>
    <w:p w14:paraId="3536FB2B" w14:textId="77777777"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décide</w:t>
      </w:r>
      <w:r w:rsidRPr="00A96D30">
        <w:rPr>
          <w:szCs w:val="22"/>
          <w:lang w:val="fr-FR"/>
        </w:rPr>
        <w:t xml:space="preserve"> que la somme revenant, ou devant revenir, à la Société pour chacune des actions émises dans le cadre de la délégation susvisée, sera au moins égale à la valeur nominale de l’action à la date d’émission desdites valeurs mobilières ;</w:t>
      </w:r>
    </w:p>
    <w:p w14:paraId="194E7392" w14:textId="77777777" w:rsidR="006D4DF5" w:rsidRPr="00A96D30" w:rsidRDefault="006D4DF5" w:rsidP="006D4DF5">
      <w:pPr>
        <w:pStyle w:val="ListParagraph"/>
        <w:rPr>
          <w:szCs w:val="22"/>
          <w:lang w:val="fr-FR"/>
        </w:rPr>
      </w:pPr>
    </w:p>
    <w:p w14:paraId="71B45E6F" w14:textId="64C468DE"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décide</w:t>
      </w:r>
      <w:r w:rsidRPr="00A96D30">
        <w:rPr>
          <w:szCs w:val="22"/>
          <w:lang w:val="fr-FR"/>
        </w:rPr>
        <w:t xml:space="preserve"> que le conseil d’administration aura tous pouvoirs</w:t>
      </w:r>
      <w:r w:rsidRPr="00A96D30">
        <w:rPr>
          <w:color w:val="000000"/>
          <w:szCs w:val="22"/>
          <w:lang w:val="fr-FR"/>
        </w:rPr>
        <w:t>, avec faculté de subdélégation dans les modalités légales et réglementaires,</w:t>
      </w:r>
      <w:r w:rsidRPr="00A96D30">
        <w:rPr>
          <w:szCs w:val="22"/>
          <w:lang w:val="fr-FR"/>
        </w:rPr>
        <w:t xml:space="preserve"> pour mettre en œuvre, dans les conditions fixées par la loi et les statuts, la présente délégation à l’effet notamment, sans que cette liste soit limitative, d’arrêter les dates, les conditions et les modalités de toute émission ainsi que la forme et les caractéristiques des actions ou valeurs mobilières donnant accès au capital ou titres de créance à émettre, avec ou sans prime</w:t>
      </w:r>
      <w:r w:rsidR="000734BE">
        <w:rPr>
          <w:szCs w:val="22"/>
          <w:lang w:val="fr-FR"/>
        </w:rPr>
        <w:t> ;</w:t>
      </w:r>
      <w:r w:rsidRPr="00A96D30">
        <w:rPr>
          <w:szCs w:val="22"/>
          <w:lang w:val="fr-FR"/>
        </w:rPr>
        <w:t xml:space="preserve"> </w:t>
      </w:r>
      <w:r w:rsidR="000734BE">
        <w:rPr>
          <w:szCs w:val="22"/>
          <w:lang w:val="fr-FR"/>
        </w:rPr>
        <w:t>n</w:t>
      </w:r>
      <w:r w:rsidRPr="00A96D30">
        <w:rPr>
          <w:szCs w:val="22"/>
          <w:lang w:val="fr-FR"/>
        </w:rPr>
        <w:t>otamment, il fixera les montants à émettre, la date de jouissance éventuellement rétroactive des actions ou valeurs mobilières donnant accès au capital ou titres de créance à émettre, leur mode de libération ainsi que le cas échéant, la durée et le prix d’exercice des valeurs mobilières ou les modalités d’échange, de conversion, de remboursement ou d’attribution de toute autre manière de titres de capital ou de valeurs mobilières donnant accès au capital dans les limites prévues par la présente résolution ;</w:t>
      </w:r>
    </w:p>
    <w:p w14:paraId="2F97C395" w14:textId="77777777" w:rsidR="006D4DF5" w:rsidRPr="00A96D30" w:rsidRDefault="006D4DF5" w:rsidP="006D4DF5">
      <w:pPr>
        <w:pStyle w:val="ListParagraph"/>
        <w:rPr>
          <w:szCs w:val="22"/>
          <w:lang w:val="fr-FR"/>
        </w:rPr>
      </w:pPr>
    </w:p>
    <w:p w14:paraId="6C36FD53" w14:textId="77777777" w:rsidR="006D4DF5" w:rsidRPr="00A96D30" w:rsidRDefault="006D4DF5" w:rsidP="006D4DF5">
      <w:pPr>
        <w:numPr>
          <w:ilvl w:val="0"/>
          <w:numId w:val="19"/>
        </w:numPr>
        <w:tabs>
          <w:tab w:val="clear" w:pos="720"/>
          <w:tab w:val="num" w:pos="360"/>
        </w:tabs>
        <w:ind w:left="360"/>
        <w:jc w:val="both"/>
        <w:rPr>
          <w:szCs w:val="22"/>
          <w:lang w:val="fr-FR"/>
        </w:rPr>
      </w:pPr>
      <w:r w:rsidRPr="00A96D30">
        <w:rPr>
          <w:b/>
          <w:szCs w:val="22"/>
          <w:lang w:val="fr-FR"/>
        </w:rPr>
        <w:t>décide</w:t>
      </w:r>
      <w:r w:rsidRPr="00A96D30">
        <w:rPr>
          <w:szCs w:val="22"/>
          <w:lang w:val="fr-FR"/>
        </w:rPr>
        <w:t xml:space="preserve"> que le conseil d’administration disposera de tous pouvoirs</w:t>
      </w:r>
      <w:r w:rsidRPr="00A96D30">
        <w:rPr>
          <w:color w:val="000000"/>
          <w:szCs w:val="22"/>
          <w:lang w:val="fr-FR"/>
        </w:rPr>
        <w:t xml:space="preserve">, avec faculté de subdélégation dans les modalités légales et réglementaires, </w:t>
      </w:r>
      <w:r w:rsidRPr="00A96D30">
        <w:rPr>
          <w:szCs w:val="22"/>
          <w:lang w:val="fr-FR"/>
        </w:rPr>
        <w:t>pour mettre en œuvre la présente délégation et procéder, en une ou plusieurs fois, dans les proportions et aux époques qu’il déterminera, aux émissions susvisées – ainsi que le cas échéant d’y surseoir – conclure tous accords pour parvenir à la bonne fin des émissions envisagées, en constater la réalisation et procéder à la modification corrélative des statuts et plus généralement :</w:t>
      </w:r>
    </w:p>
    <w:p w14:paraId="14A13CF6" w14:textId="77777777" w:rsidR="006D4DF5" w:rsidRPr="00A96D30" w:rsidRDefault="006D4DF5" w:rsidP="006D4DF5">
      <w:pPr>
        <w:pStyle w:val="ListParagraph"/>
        <w:rPr>
          <w:szCs w:val="22"/>
          <w:lang w:val="fr-FR"/>
        </w:rPr>
      </w:pPr>
    </w:p>
    <w:p w14:paraId="53295587" w14:textId="77777777" w:rsidR="006D4DF5" w:rsidRPr="00A96D30" w:rsidRDefault="006D4DF5" w:rsidP="006D4DF5">
      <w:pPr>
        <w:pStyle w:val="ListParagraph"/>
        <w:numPr>
          <w:ilvl w:val="0"/>
          <w:numId w:val="11"/>
        </w:numPr>
        <w:contextualSpacing/>
        <w:jc w:val="both"/>
        <w:rPr>
          <w:szCs w:val="22"/>
          <w:lang w:val="fr-FR"/>
        </w:rPr>
      </w:pPr>
      <w:r w:rsidRPr="00A96D30">
        <w:rPr>
          <w:szCs w:val="22"/>
          <w:lang w:val="fr-FR"/>
        </w:rPr>
        <w:t>déterminer dans les conditions légales les modalités d’ajustement des conditions d’accès à terme au capital des valeurs mobilières ;</w:t>
      </w:r>
    </w:p>
    <w:p w14:paraId="73C30623" w14:textId="77777777" w:rsidR="006D4DF5" w:rsidRPr="00A96D30" w:rsidRDefault="006D4DF5" w:rsidP="006D4DF5">
      <w:pPr>
        <w:pStyle w:val="ListParagraph"/>
        <w:ind w:left="720"/>
        <w:contextualSpacing/>
        <w:jc w:val="both"/>
        <w:rPr>
          <w:szCs w:val="22"/>
          <w:lang w:val="fr-FR"/>
        </w:rPr>
      </w:pPr>
    </w:p>
    <w:p w14:paraId="1BCF74B6" w14:textId="77777777" w:rsidR="006D4DF5" w:rsidRPr="00A96D30" w:rsidRDefault="006D4DF5" w:rsidP="006D4DF5">
      <w:pPr>
        <w:pStyle w:val="ListParagraph"/>
        <w:numPr>
          <w:ilvl w:val="0"/>
          <w:numId w:val="11"/>
        </w:numPr>
        <w:contextualSpacing/>
        <w:jc w:val="both"/>
        <w:rPr>
          <w:szCs w:val="22"/>
          <w:lang w:val="fr-FR"/>
        </w:rPr>
      </w:pPr>
      <w:r w:rsidRPr="00A96D30">
        <w:rPr>
          <w:szCs w:val="22"/>
          <w:lang w:val="fr-FR"/>
        </w:rPr>
        <w:t>suspendre, le cas échéant, l’exercice des droits attachés à ces valeurs mobilières pendant un délai maximum de trois (3) mois ;</w:t>
      </w:r>
    </w:p>
    <w:p w14:paraId="00BD37AC" w14:textId="77777777" w:rsidR="006D4DF5" w:rsidRPr="00A96D30" w:rsidRDefault="006D4DF5" w:rsidP="006D4DF5">
      <w:pPr>
        <w:pStyle w:val="ListParagraph"/>
        <w:rPr>
          <w:szCs w:val="22"/>
          <w:lang w:val="fr-FR"/>
        </w:rPr>
      </w:pPr>
    </w:p>
    <w:p w14:paraId="760D74E2" w14:textId="77777777" w:rsidR="006D4DF5" w:rsidRPr="00A96D30" w:rsidRDefault="006D4DF5" w:rsidP="006D4DF5">
      <w:pPr>
        <w:pStyle w:val="ListParagraph"/>
        <w:numPr>
          <w:ilvl w:val="0"/>
          <w:numId w:val="11"/>
        </w:numPr>
        <w:contextualSpacing/>
        <w:jc w:val="both"/>
        <w:rPr>
          <w:szCs w:val="22"/>
          <w:lang w:val="fr-FR"/>
        </w:rPr>
      </w:pPr>
      <w:r w:rsidRPr="00A96D30">
        <w:rPr>
          <w:szCs w:val="22"/>
          <w:lang w:val="fr-FR"/>
        </w:rPr>
        <w:t>procéder à toutes imputations sur les primes et notamment celles des frais entraînés par la réalisation des émissions ;</w:t>
      </w:r>
    </w:p>
    <w:p w14:paraId="7D49F32B" w14:textId="77777777" w:rsidR="006D4DF5" w:rsidRPr="00A96D30" w:rsidRDefault="006D4DF5" w:rsidP="006D4DF5">
      <w:pPr>
        <w:pStyle w:val="ListParagraph"/>
        <w:rPr>
          <w:szCs w:val="22"/>
          <w:lang w:val="fr-FR"/>
        </w:rPr>
      </w:pPr>
    </w:p>
    <w:p w14:paraId="1902A1C0" w14:textId="77777777" w:rsidR="006D4DF5" w:rsidRPr="00A96D30" w:rsidRDefault="006D4DF5" w:rsidP="006D4DF5">
      <w:pPr>
        <w:pStyle w:val="ListParagraph"/>
        <w:numPr>
          <w:ilvl w:val="0"/>
          <w:numId w:val="11"/>
        </w:numPr>
        <w:contextualSpacing/>
        <w:jc w:val="both"/>
        <w:rPr>
          <w:szCs w:val="22"/>
          <w:lang w:val="fr-FR"/>
        </w:rPr>
      </w:pPr>
      <w:r w:rsidRPr="00A96D30">
        <w:rPr>
          <w:szCs w:val="22"/>
          <w:lang w:val="fr-FR"/>
        </w:rPr>
        <w:t>assurer ultérieurement la préservation des droits des titulaires de valeurs mobilières donnant accès à terme au capital de la Société émises en application de la présente délégation et ce, en conformité avec les dispositions légales et réglementaires et, le cas échéant, les stipulations contractuelles applicables ;</w:t>
      </w:r>
    </w:p>
    <w:p w14:paraId="1503F03C" w14:textId="77777777" w:rsidR="006D4DF5" w:rsidRPr="00A96D30" w:rsidRDefault="006D4DF5" w:rsidP="006D4DF5">
      <w:pPr>
        <w:pStyle w:val="ListParagraph"/>
        <w:rPr>
          <w:szCs w:val="22"/>
          <w:lang w:val="fr-FR"/>
        </w:rPr>
      </w:pPr>
    </w:p>
    <w:p w14:paraId="5323EB16" w14:textId="77777777" w:rsidR="006D4DF5" w:rsidRPr="00A96D30" w:rsidRDefault="006D4DF5" w:rsidP="006D4DF5">
      <w:pPr>
        <w:pStyle w:val="ListParagraph"/>
        <w:numPr>
          <w:ilvl w:val="0"/>
          <w:numId w:val="11"/>
        </w:numPr>
        <w:contextualSpacing/>
        <w:jc w:val="both"/>
        <w:rPr>
          <w:szCs w:val="22"/>
          <w:lang w:val="fr-FR"/>
        </w:rPr>
      </w:pPr>
      <w:r w:rsidRPr="00A96D30">
        <w:rPr>
          <w:szCs w:val="22"/>
          <w:lang w:val="fr-FR"/>
        </w:rPr>
        <w:t xml:space="preserve">le cas échéant, prendre toutes mesures et faire procéder à toutes formalités requises pour l’admission des valeurs mobilières ainsi émises à la cote du marché Euronext </w:t>
      </w:r>
      <w:proofErr w:type="spellStart"/>
      <w:r w:rsidRPr="00A96D30">
        <w:rPr>
          <w:szCs w:val="22"/>
          <w:lang w:val="fr-FR"/>
        </w:rPr>
        <w:t>Growth</w:t>
      </w:r>
      <w:proofErr w:type="spellEnd"/>
      <w:r w:rsidRPr="00A96D30">
        <w:rPr>
          <w:szCs w:val="22"/>
          <w:lang w:val="fr-FR"/>
        </w:rPr>
        <w:t xml:space="preserve"> Paris et de tout autre marché sur lequel les actions de la Société seraient alors cotées.</w:t>
      </w:r>
    </w:p>
    <w:p w14:paraId="23FE9B29" w14:textId="77777777" w:rsidR="006D4DF5" w:rsidRPr="00A96D30" w:rsidRDefault="006D4DF5" w:rsidP="006D4DF5">
      <w:pPr>
        <w:jc w:val="both"/>
        <w:rPr>
          <w:szCs w:val="22"/>
          <w:lang w:val="fr-FR"/>
        </w:rPr>
      </w:pPr>
    </w:p>
    <w:p w14:paraId="229E5C88" w14:textId="2E9E29A9" w:rsidR="006D4DF5" w:rsidRDefault="006D4DF5" w:rsidP="00367FCE">
      <w:pPr>
        <w:numPr>
          <w:ilvl w:val="0"/>
          <w:numId w:val="19"/>
        </w:numPr>
        <w:tabs>
          <w:tab w:val="clear" w:pos="720"/>
          <w:tab w:val="num" w:pos="360"/>
        </w:tabs>
        <w:ind w:left="360"/>
        <w:jc w:val="both"/>
        <w:rPr>
          <w:iCs/>
          <w:szCs w:val="22"/>
          <w:lang w:val="fr-FR"/>
        </w:rPr>
      </w:pPr>
      <w:r w:rsidRPr="00A96D30">
        <w:rPr>
          <w:b/>
          <w:szCs w:val="22"/>
          <w:lang w:val="fr-FR"/>
        </w:rPr>
        <w:t>prend acte</w:t>
      </w:r>
      <w:r w:rsidRPr="00A96D30">
        <w:rPr>
          <w:szCs w:val="22"/>
          <w:lang w:val="fr-FR"/>
        </w:rPr>
        <w:t xml:space="preserve"> de ce que, dans l’hypothèse où le conseil d’administration viendrait à utiliser la délégation de compétence qui lui est conférée dans la présente résolution, il en rendra compte à l’assemblée générale ordinaire suivante, conformément à la loi et à la réglementation ;</w:t>
      </w:r>
      <w:r w:rsidR="00A96D30">
        <w:rPr>
          <w:szCs w:val="22"/>
          <w:lang w:val="fr-FR"/>
        </w:rPr>
        <w:br/>
      </w:r>
    </w:p>
    <w:p w14:paraId="149A4190" w14:textId="004B53BE" w:rsidR="00681576" w:rsidRPr="00AE32CA" w:rsidRDefault="00681576" w:rsidP="00681576">
      <w:pPr>
        <w:numPr>
          <w:ilvl w:val="0"/>
          <w:numId w:val="19"/>
        </w:numPr>
        <w:tabs>
          <w:tab w:val="clear" w:pos="720"/>
          <w:tab w:val="num" w:pos="360"/>
        </w:tabs>
        <w:ind w:left="360"/>
        <w:jc w:val="both"/>
        <w:rPr>
          <w:rFonts w:cs="Calibri"/>
          <w:szCs w:val="22"/>
          <w:lang w:val="fr-FR"/>
        </w:rPr>
      </w:pPr>
      <w:r w:rsidRPr="00AD14EA">
        <w:rPr>
          <w:rFonts w:cs="Calibri"/>
          <w:b/>
          <w:szCs w:val="22"/>
          <w:lang w:val="fr-FR"/>
        </w:rPr>
        <w:t>décide</w:t>
      </w:r>
      <w:r w:rsidRPr="00AD14EA">
        <w:rPr>
          <w:rFonts w:cs="Calibri"/>
          <w:szCs w:val="22"/>
          <w:lang w:val="fr-FR"/>
        </w:rPr>
        <w:t xml:space="preserve"> que la présente délégation prive d’effet pour l’avenir la délégation accordée par l’assemblée générale extrao</w:t>
      </w:r>
      <w:r w:rsidRPr="00AE32CA">
        <w:rPr>
          <w:rFonts w:cs="Calibri"/>
          <w:szCs w:val="22"/>
          <w:lang w:val="fr-FR"/>
        </w:rPr>
        <w:t xml:space="preserve">rdinaire du </w:t>
      </w:r>
      <w:r w:rsidR="000734BE">
        <w:rPr>
          <w:rFonts w:asciiTheme="minorHAnsi" w:hAnsiTheme="minorHAnsi"/>
          <w:color w:val="000000"/>
          <w:szCs w:val="22"/>
          <w:lang w:val="fr-FR"/>
        </w:rPr>
        <w:t>8</w:t>
      </w:r>
      <w:r w:rsidR="000734BE" w:rsidRPr="00700FF5">
        <w:rPr>
          <w:rFonts w:asciiTheme="minorHAnsi" w:hAnsiTheme="minorHAnsi"/>
          <w:color w:val="000000"/>
          <w:szCs w:val="22"/>
          <w:lang w:val="fr-FR"/>
        </w:rPr>
        <w:t xml:space="preserve"> juin 20</w:t>
      </w:r>
      <w:r w:rsidR="000734BE">
        <w:rPr>
          <w:rFonts w:asciiTheme="minorHAnsi" w:hAnsiTheme="minorHAnsi"/>
          <w:color w:val="000000"/>
          <w:szCs w:val="22"/>
          <w:lang w:val="fr-FR"/>
        </w:rPr>
        <w:t xml:space="preserve">20 </w:t>
      </w:r>
      <w:r w:rsidRPr="00AD14EA">
        <w:rPr>
          <w:rFonts w:cs="Calibri"/>
          <w:szCs w:val="22"/>
          <w:lang w:val="fr-FR"/>
        </w:rPr>
        <w:t xml:space="preserve">sous </w:t>
      </w:r>
      <w:r w:rsidRPr="00AE32CA">
        <w:rPr>
          <w:rFonts w:cs="Calibri"/>
          <w:szCs w:val="22"/>
          <w:lang w:val="fr-FR"/>
        </w:rPr>
        <w:t xml:space="preserve">sa </w:t>
      </w:r>
      <w:r>
        <w:rPr>
          <w:rFonts w:cs="Calibri"/>
          <w:szCs w:val="22"/>
          <w:lang w:val="fr-FR"/>
        </w:rPr>
        <w:t>neuvième</w:t>
      </w:r>
      <w:r w:rsidRPr="00AE32CA">
        <w:rPr>
          <w:rFonts w:cs="Calibri"/>
          <w:szCs w:val="22"/>
          <w:lang w:val="fr-FR"/>
        </w:rPr>
        <w:t xml:space="preserve"> (</w:t>
      </w:r>
      <w:r>
        <w:rPr>
          <w:rFonts w:cs="Calibri"/>
          <w:szCs w:val="22"/>
          <w:lang w:val="fr-FR"/>
        </w:rPr>
        <w:t>9</w:t>
      </w:r>
      <w:r w:rsidRPr="00AE32CA">
        <w:rPr>
          <w:rFonts w:cs="Calibri"/>
          <w:szCs w:val="22"/>
          <w:vertAlign w:val="superscript"/>
          <w:lang w:val="fr-FR"/>
        </w:rPr>
        <w:t>ème</w:t>
      </w:r>
      <w:r w:rsidRPr="00AE32CA">
        <w:rPr>
          <w:rFonts w:cs="Calibri"/>
          <w:szCs w:val="22"/>
          <w:lang w:val="fr-FR"/>
        </w:rPr>
        <w:t>) résolution.</w:t>
      </w:r>
    </w:p>
    <w:p w14:paraId="04B0FB02" w14:textId="77777777" w:rsidR="00681576" w:rsidRPr="00A96D30" w:rsidRDefault="00681576" w:rsidP="00CB46C2">
      <w:pPr>
        <w:ind w:left="360"/>
        <w:jc w:val="both"/>
        <w:rPr>
          <w:iCs/>
          <w:szCs w:val="22"/>
          <w:lang w:val="fr-FR"/>
        </w:rPr>
      </w:pPr>
    </w:p>
    <w:p w14:paraId="30509843" w14:textId="77777777" w:rsidR="006D4DF5" w:rsidRPr="00700FF5" w:rsidRDefault="006D4DF5" w:rsidP="006D4DF5">
      <w:pPr>
        <w:jc w:val="both"/>
        <w:rPr>
          <w:szCs w:val="22"/>
          <w:lang w:val="fr-FR"/>
        </w:rPr>
      </w:pPr>
      <w:r w:rsidRPr="00A96D30">
        <w:rPr>
          <w:szCs w:val="22"/>
          <w:lang w:val="fr-FR"/>
        </w:rPr>
        <w:t>La présente délégation est valable pour une durée de vingt-six (26) mois à compter de la présente assemblée.</w:t>
      </w:r>
      <w:r w:rsidRPr="00700FF5">
        <w:rPr>
          <w:szCs w:val="22"/>
          <w:lang w:val="fr-FR"/>
        </w:rPr>
        <w:t xml:space="preserve"> </w:t>
      </w:r>
    </w:p>
    <w:p w14:paraId="20E98984" w14:textId="5D3122A0" w:rsidR="00A31948" w:rsidRDefault="00A31948" w:rsidP="00A31948">
      <w:pPr>
        <w:rPr>
          <w:rFonts w:asciiTheme="minorHAnsi" w:hAnsiTheme="minorHAnsi" w:cstheme="minorHAnsi"/>
          <w:szCs w:val="22"/>
          <w:lang w:val="fr-FR"/>
        </w:rPr>
      </w:pPr>
    </w:p>
    <w:p w14:paraId="410A3515" w14:textId="77777777" w:rsidR="00681576" w:rsidRPr="00700FF5" w:rsidRDefault="00681576" w:rsidP="00A31948">
      <w:pPr>
        <w:rPr>
          <w:rFonts w:asciiTheme="minorHAnsi" w:hAnsiTheme="minorHAnsi" w:cstheme="minorHAnsi"/>
          <w:szCs w:val="22"/>
          <w:lang w:val="fr-FR"/>
        </w:rPr>
      </w:pPr>
    </w:p>
    <w:p w14:paraId="05E6DE97" w14:textId="2BE4D0A1" w:rsidR="007D432B" w:rsidRPr="00700FF5" w:rsidRDefault="000734BE" w:rsidP="007D432B">
      <w:pPr>
        <w:jc w:val="both"/>
        <w:rPr>
          <w:szCs w:val="22"/>
          <w:lang w:val="fr-FR"/>
        </w:rPr>
      </w:pPr>
      <w:r>
        <w:rPr>
          <w:rFonts w:cs="Calibri"/>
          <w:b/>
          <w:bCs/>
          <w:i/>
          <w:color w:val="000000"/>
          <w:szCs w:val="22"/>
          <w:lang w:val="fr-FR"/>
        </w:rPr>
        <w:t>Douzième</w:t>
      </w:r>
      <w:r w:rsidR="007D432B" w:rsidRPr="00700FF5">
        <w:rPr>
          <w:rFonts w:cs="Calibri"/>
          <w:b/>
          <w:bCs/>
          <w:i/>
          <w:color w:val="000000"/>
          <w:szCs w:val="22"/>
          <w:lang w:val="fr-FR"/>
        </w:rPr>
        <w:t xml:space="preserve"> résolution</w:t>
      </w:r>
      <w:r w:rsidR="007D432B" w:rsidRPr="00700FF5">
        <w:rPr>
          <w:rFonts w:cs="Calibri"/>
          <w:i/>
          <w:color w:val="000000"/>
          <w:szCs w:val="22"/>
          <w:lang w:val="fr-FR"/>
        </w:rPr>
        <w:t xml:space="preserve"> </w:t>
      </w:r>
      <w:r w:rsidR="007D432B" w:rsidRPr="00700FF5">
        <w:rPr>
          <w:i/>
          <w:color w:val="000000"/>
          <w:szCs w:val="22"/>
          <w:lang w:val="fr-FR"/>
        </w:rPr>
        <w:t>(Délégation de compétence consentie au conseil d’administration pour augmenter le capital de la Société avec suppression du droit préférentiel de souscription des actionnaires par voie d’offre au public autres que celles visées à l’article L. 411-2 1° du Code monétaire et financier)</w:t>
      </w:r>
    </w:p>
    <w:p w14:paraId="04F6099F" w14:textId="77777777" w:rsidR="007D432B" w:rsidRPr="00700FF5" w:rsidRDefault="007D432B" w:rsidP="007D432B">
      <w:pPr>
        <w:tabs>
          <w:tab w:val="left" w:pos="360"/>
        </w:tabs>
        <w:ind w:left="360" w:hanging="360"/>
        <w:jc w:val="both"/>
        <w:rPr>
          <w:color w:val="000000"/>
          <w:szCs w:val="22"/>
          <w:lang w:val="fr-FR"/>
        </w:rPr>
      </w:pPr>
    </w:p>
    <w:p w14:paraId="6DDBC62A" w14:textId="77777777" w:rsidR="007D432B" w:rsidRPr="00700FF5" w:rsidRDefault="007D432B" w:rsidP="007D432B">
      <w:pPr>
        <w:jc w:val="both"/>
        <w:rPr>
          <w:color w:val="000000"/>
          <w:szCs w:val="22"/>
          <w:lang w:val="fr-FR"/>
        </w:rPr>
      </w:pPr>
      <w:r w:rsidRPr="00700FF5">
        <w:rPr>
          <w:color w:val="000000"/>
          <w:szCs w:val="22"/>
          <w:lang w:val="fr-FR"/>
        </w:rPr>
        <w:t>L’assemblée générale, statuant aux conditions de quorum et de majorité requises pour les assemblées générales extraordinaires, après avoir pris connaissance du rapport du conseil d’administration et du rapport spécial des commissaires aux comptes :</w:t>
      </w:r>
    </w:p>
    <w:p w14:paraId="234E3C4F" w14:textId="77777777" w:rsidR="007D432B" w:rsidRPr="00700FF5" w:rsidRDefault="007D432B" w:rsidP="007D432B">
      <w:pPr>
        <w:jc w:val="both"/>
        <w:rPr>
          <w:color w:val="000000"/>
          <w:szCs w:val="22"/>
          <w:lang w:val="fr-FR"/>
        </w:rPr>
      </w:pPr>
    </w:p>
    <w:p w14:paraId="0B6C70B4" w14:textId="144C7155" w:rsidR="007D432B" w:rsidRPr="00700FF5" w:rsidRDefault="007D432B" w:rsidP="007D432B">
      <w:pPr>
        <w:numPr>
          <w:ilvl w:val="0"/>
          <w:numId w:val="12"/>
        </w:numPr>
        <w:autoSpaceDE w:val="0"/>
        <w:autoSpaceDN w:val="0"/>
        <w:adjustRightInd w:val="0"/>
        <w:ind w:left="426" w:hanging="426"/>
        <w:jc w:val="both"/>
        <w:rPr>
          <w:color w:val="000000"/>
          <w:szCs w:val="22"/>
          <w:lang w:val="fr-FR"/>
        </w:rPr>
      </w:pPr>
      <w:r w:rsidRPr="00700FF5">
        <w:rPr>
          <w:rFonts w:asciiTheme="minorHAnsi" w:hAnsiTheme="minorHAnsi" w:cstheme="minorHAnsi"/>
          <w:b/>
          <w:color w:val="000000"/>
          <w:szCs w:val="22"/>
          <w:lang w:val="fr-FR"/>
        </w:rPr>
        <w:t>délègue</w:t>
      </w:r>
      <w:r w:rsidRPr="00700FF5">
        <w:rPr>
          <w:rFonts w:asciiTheme="minorHAnsi" w:hAnsiTheme="minorHAnsi" w:cstheme="minorHAnsi"/>
          <w:color w:val="000000"/>
          <w:szCs w:val="22"/>
          <w:lang w:val="fr-FR"/>
        </w:rPr>
        <w:t xml:space="preserve"> au conseil d’administration, en application des dispositions des articles L. 225-129 à L. 225-129-6, L. 225-135, L. 225-136 et L. 228-91 et suivants du Code de commerce, sa compétence à l'effet de </w:t>
      </w:r>
      <w:bookmarkStart w:id="46" w:name="_Hlk56614177"/>
      <w:r w:rsidRPr="00700FF5">
        <w:rPr>
          <w:rFonts w:asciiTheme="minorHAnsi" w:hAnsiTheme="minorHAnsi" w:cstheme="minorHAnsi"/>
          <w:color w:val="000000"/>
          <w:szCs w:val="22"/>
          <w:lang w:val="fr-FR"/>
        </w:rPr>
        <w:t xml:space="preserve">décider, par une offre au public, </w:t>
      </w:r>
      <w:bookmarkStart w:id="47" w:name="_Hlk56613203"/>
      <w:r w:rsidR="00EC799D">
        <w:rPr>
          <w:rFonts w:asciiTheme="minorHAnsi" w:hAnsiTheme="minorHAnsi" w:cstheme="minorHAnsi"/>
          <w:color w:val="000000"/>
          <w:szCs w:val="22"/>
          <w:lang w:val="fr-FR"/>
        </w:rPr>
        <w:t>à</w:t>
      </w:r>
      <w:r w:rsidR="00EC799D" w:rsidRPr="00700FF5">
        <w:rPr>
          <w:rFonts w:asciiTheme="minorHAnsi" w:hAnsiTheme="minorHAnsi" w:cstheme="minorHAnsi"/>
          <w:color w:val="000000"/>
          <w:szCs w:val="22"/>
          <w:lang w:val="fr-FR"/>
        </w:rPr>
        <w:t xml:space="preserve"> </w:t>
      </w:r>
      <w:r w:rsidRPr="00700FF5">
        <w:rPr>
          <w:rFonts w:asciiTheme="minorHAnsi" w:hAnsiTheme="minorHAnsi" w:cstheme="minorHAnsi"/>
          <w:color w:val="000000"/>
          <w:szCs w:val="22"/>
          <w:lang w:val="fr-FR"/>
        </w:rPr>
        <w:t xml:space="preserve">l’exception </w:t>
      </w:r>
      <w:r w:rsidRPr="00700FF5">
        <w:rPr>
          <w:rFonts w:asciiTheme="minorHAnsi" w:hAnsiTheme="minorHAnsi" w:cstheme="minorHAnsi"/>
          <w:szCs w:val="22"/>
          <w:lang w:val="fr-FR"/>
        </w:rPr>
        <w:t xml:space="preserve">des offres s’adressant exclusivement à un cercle restreint d’investisseurs agissant pour compte propre et/ou à des investisseurs qualifiés visées à l’article L. 411-2 </w:t>
      </w:r>
      <w:r w:rsidR="00801BD2">
        <w:rPr>
          <w:rFonts w:asciiTheme="minorHAnsi" w:hAnsiTheme="minorHAnsi" w:cstheme="minorHAnsi"/>
          <w:szCs w:val="22"/>
          <w:lang w:val="fr-FR"/>
        </w:rPr>
        <w:t xml:space="preserve">1° </w:t>
      </w:r>
      <w:r w:rsidRPr="00700FF5">
        <w:rPr>
          <w:rFonts w:asciiTheme="minorHAnsi" w:hAnsiTheme="minorHAnsi" w:cstheme="minorHAnsi"/>
          <w:szCs w:val="22"/>
          <w:lang w:val="fr-FR"/>
        </w:rPr>
        <w:t xml:space="preserve">du Code monétaire et financier </w:t>
      </w:r>
      <w:bookmarkEnd w:id="47"/>
      <w:r w:rsidRPr="00444303">
        <w:rPr>
          <w:rFonts w:asciiTheme="minorHAnsi" w:hAnsiTheme="minorHAnsi" w:cstheme="minorHAnsi"/>
          <w:szCs w:val="22"/>
          <w:lang w:val="fr-FR"/>
        </w:rPr>
        <w:t xml:space="preserve">objet de la </w:t>
      </w:r>
      <w:r w:rsidR="000734BE" w:rsidRPr="00117406">
        <w:rPr>
          <w:rFonts w:asciiTheme="minorHAnsi" w:hAnsiTheme="minorHAnsi" w:cstheme="minorHAnsi"/>
          <w:szCs w:val="22"/>
          <w:lang w:val="fr-FR"/>
        </w:rPr>
        <w:t>treizième</w:t>
      </w:r>
      <w:r w:rsidR="00681576" w:rsidRPr="00117406">
        <w:rPr>
          <w:rFonts w:asciiTheme="minorHAnsi" w:hAnsiTheme="minorHAnsi" w:cstheme="minorHAnsi"/>
          <w:szCs w:val="22"/>
          <w:lang w:val="fr-FR"/>
        </w:rPr>
        <w:t xml:space="preserve"> </w:t>
      </w:r>
      <w:r w:rsidRPr="00117406">
        <w:rPr>
          <w:rFonts w:asciiTheme="minorHAnsi" w:hAnsiTheme="minorHAnsi" w:cstheme="minorHAnsi"/>
          <w:szCs w:val="22"/>
          <w:lang w:val="fr-FR"/>
        </w:rPr>
        <w:t>(</w:t>
      </w:r>
      <w:r w:rsidR="00681576" w:rsidRPr="00117406">
        <w:rPr>
          <w:rFonts w:asciiTheme="minorHAnsi" w:hAnsiTheme="minorHAnsi" w:cstheme="minorHAnsi"/>
          <w:szCs w:val="22"/>
          <w:lang w:val="fr-FR"/>
        </w:rPr>
        <w:t>1</w:t>
      </w:r>
      <w:r w:rsidR="000734BE" w:rsidRPr="00117406">
        <w:rPr>
          <w:rFonts w:asciiTheme="minorHAnsi" w:hAnsiTheme="minorHAnsi" w:cstheme="minorHAnsi"/>
          <w:szCs w:val="22"/>
          <w:lang w:val="fr-FR"/>
        </w:rPr>
        <w:t>3</w:t>
      </w:r>
      <w:r w:rsidR="00681576" w:rsidRPr="00117406">
        <w:rPr>
          <w:rFonts w:asciiTheme="minorHAnsi" w:hAnsiTheme="minorHAnsi" w:cstheme="minorHAnsi"/>
          <w:szCs w:val="22"/>
          <w:vertAlign w:val="superscript"/>
          <w:lang w:val="fr-FR"/>
        </w:rPr>
        <w:t>ème</w:t>
      </w:r>
      <w:r w:rsidRPr="00117406">
        <w:rPr>
          <w:rFonts w:asciiTheme="minorHAnsi" w:hAnsiTheme="minorHAnsi" w:cstheme="minorHAnsi"/>
          <w:szCs w:val="22"/>
          <w:lang w:val="fr-FR"/>
        </w:rPr>
        <w:t>)</w:t>
      </w:r>
      <w:r w:rsidRPr="00444303">
        <w:rPr>
          <w:rFonts w:asciiTheme="minorHAnsi" w:hAnsiTheme="minorHAnsi" w:cstheme="minorHAnsi"/>
          <w:szCs w:val="22"/>
          <w:lang w:val="fr-FR"/>
        </w:rPr>
        <w:t xml:space="preserve"> résolution de la présente assemblée</w:t>
      </w:r>
      <w:r w:rsidRPr="00444303">
        <w:rPr>
          <w:rFonts w:asciiTheme="minorHAnsi" w:hAnsiTheme="minorHAnsi" w:cstheme="minorHAnsi"/>
          <w:color w:val="000000"/>
          <w:szCs w:val="22"/>
          <w:lang w:val="fr-FR"/>
        </w:rPr>
        <w:t>, en une ou plusieurs fois, dans les proportions et aux époques</w:t>
      </w:r>
      <w:r w:rsidRPr="00700FF5">
        <w:rPr>
          <w:rFonts w:asciiTheme="minorHAnsi" w:hAnsiTheme="minorHAnsi" w:cstheme="minorHAnsi"/>
          <w:color w:val="000000"/>
          <w:szCs w:val="22"/>
          <w:lang w:val="fr-FR"/>
        </w:rPr>
        <w:t xml:space="preserve"> qu’il appréciera, tant en France qu’à l’étranger, l’émission, avec suppression du droit préférentiel de souscription des actionnaires, (i) d'actions de la Société, à l’exclusion d’actions de préférence, (ii) de valeurs mobilières donnant accès au capital de la Société</w:t>
      </w:r>
      <w:bookmarkEnd w:id="46"/>
      <w:r w:rsidRPr="00700FF5">
        <w:rPr>
          <w:rFonts w:asciiTheme="minorHAnsi" w:hAnsiTheme="minorHAnsi" w:cstheme="minorHAnsi"/>
          <w:color w:val="000000"/>
          <w:szCs w:val="22"/>
          <w:lang w:val="fr-FR"/>
        </w:rPr>
        <w:t>, étant précisé que lesdites actions confèreront les mêmes droits que les actions anciennes sous réserve de leur date de jouissance</w:t>
      </w:r>
      <w:r w:rsidRPr="00700FF5">
        <w:rPr>
          <w:rFonts w:asciiTheme="majorHAnsi" w:hAnsiTheme="majorHAnsi" w:cstheme="majorHAnsi"/>
          <w:color w:val="000000"/>
          <w:szCs w:val="22"/>
          <w:lang w:val="fr-FR"/>
        </w:rPr>
        <w:t> ;</w:t>
      </w:r>
    </w:p>
    <w:p w14:paraId="5A2C603D" w14:textId="77777777" w:rsidR="007D432B" w:rsidRPr="00700FF5" w:rsidRDefault="007D432B" w:rsidP="007D432B">
      <w:pPr>
        <w:jc w:val="both"/>
        <w:rPr>
          <w:b/>
          <w:color w:val="000000"/>
          <w:szCs w:val="22"/>
          <w:lang w:val="fr-FR"/>
        </w:rPr>
      </w:pPr>
    </w:p>
    <w:p w14:paraId="23827360" w14:textId="6B5AFBD8" w:rsidR="002D2F39" w:rsidRPr="00444303" w:rsidRDefault="007D432B" w:rsidP="00117406">
      <w:pPr>
        <w:numPr>
          <w:ilvl w:val="0"/>
          <w:numId w:val="12"/>
        </w:numPr>
        <w:tabs>
          <w:tab w:val="clear" w:pos="786"/>
          <w:tab w:val="num" w:pos="426"/>
        </w:tabs>
        <w:autoSpaceDE w:val="0"/>
        <w:autoSpaceDN w:val="0"/>
        <w:adjustRightInd w:val="0"/>
        <w:ind w:left="426"/>
        <w:jc w:val="both"/>
        <w:rPr>
          <w:color w:val="000000"/>
          <w:szCs w:val="22"/>
          <w:lang w:val="fr-FR"/>
        </w:rPr>
      </w:pPr>
      <w:r w:rsidRPr="00700FF5">
        <w:rPr>
          <w:b/>
          <w:color w:val="000000"/>
          <w:szCs w:val="22"/>
          <w:lang w:val="fr-FR"/>
        </w:rPr>
        <w:t>décide</w:t>
      </w:r>
      <w:r w:rsidRPr="00700FF5">
        <w:rPr>
          <w:color w:val="000000"/>
          <w:szCs w:val="22"/>
          <w:lang w:val="fr-FR"/>
        </w:rPr>
        <w:t xml:space="preserve"> que le montant nominal maximum des augmentations de capital susceptibles d’être réalisées immédiatement et/ou à terme en vertu de la délégation susvisée </w:t>
      </w:r>
      <w:r w:rsidRPr="00700FF5">
        <w:rPr>
          <w:rFonts w:cs="Calibri"/>
          <w:color w:val="000000"/>
          <w:szCs w:val="22"/>
          <w:lang w:val="fr-FR"/>
        </w:rPr>
        <w:t xml:space="preserve">et/ou sur conversion, échange, exercice, remboursement de valeurs mobilières donnant accès au capital émises en vertu de </w:t>
      </w:r>
      <w:r w:rsidRPr="00C2733A">
        <w:rPr>
          <w:rFonts w:cs="Calibri"/>
          <w:color w:val="000000"/>
          <w:szCs w:val="22"/>
          <w:lang w:val="fr-FR"/>
        </w:rPr>
        <w:t>délégations antérieures ayant le même objet</w:t>
      </w:r>
      <w:r w:rsidRPr="00C2733A">
        <w:rPr>
          <w:color w:val="000000"/>
          <w:szCs w:val="22"/>
          <w:lang w:val="fr-FR"/>
        </w:rPr>
        <w:t>, ne pourra excéder un montant de </w:t>
      </w:r>
      <w:r w:rsidR="00681576" w:rsidRPr="00792CCC">
        <w:rPr>
          <w:szCs w:val="22"/>
          <w:lang w:val="fr-FR"/>
        </w:rPr>
        <w:t>60.000,00</w:t>
      </w:r>
      <w:r w:rsidR="00681576" w:rsidRPr="00C2733A">
        <w:rPr>
          <w:color w:val="000000"/>
          <w:szCs w:val="22"/>
          <w:lang w:val="fr-FR"/>
        </w:rPr>
        <w:t> </w:t>
      </w:r>
      <w:r w:rsidRPr="00C2733A">
        <w:rPr>
          <w:color w:val="000000"/>
          <w:szCs w:val="22"/>
          <w:lang w:val="fr-FR"/>
        </w:rPr>
        <w:t xml:space="preserve">euros, montant auquel s’ajoutera, le cas échéant, le montant nominal des actions supplémentaires à émettre pour préserver les droits des porteurs de valeurs mobilières </w:t>
      </w:r>
      <w:r w:rsidRPr="00792CCC">
        <w:rPr>
          <w:color w:val="000000"/>
          <w:szCs w:val="22"/>
          <w:lang w:val="fr-FR"/>
        </w:rPr>
        <w:t xml:space="preserve">donnant accès au capital conformément aux dispositions légales et réglementaires ainsi qu’aux </w:t>
      </w:r>
      <w:r w:rsidRPr="00792CCC">
        <w:rPr>
          <w:color w:val="000000"/>
          <w:szCs w:val="22"/>
          <w:lang w:val="fr-FR"/>
        </w:rPr>
        <w:lastRenderedPageBreak/>
        <w:t>stipulations contractuelles ;</w:t>
      </w:r>
      <w:r w:rsidR="002D2F39" w:rsidRPr="00792CCC">
        <w:rPr>
          <w:color w:val="000000"/>
          <w:szCs w:val="22"/>
          <w:lang w:val="fr-FR"/>
        </w:rPr>
        <w:t xml:space="preserve"> </w:t>
      </w:r>
      <w:r w:rsidR="002D2F39" w:rsidRPr="00792CCC">
        <w:rPr>
          <w:rFonts w:cs="Calibri"/>
          <w:color w:val="000000"/>
          <w:szCs w:val="22"/>
          <w:lang w:val="fr-FR"/>
        </w:rPr>
        <w:t xml:space="preserve">le montant nominal maximum des augmentations de capital susceptibles d’être réalisées en vertu de </w:t>
      </w:r>
      <w:r w:rsidR="002D2F39" w:rsidRPr="00444303">
        <w:rPr>
          <w:rFonts w:cs="Calibri"/>
          <w:color w:val="000000"/>
          <w:szCs w:val="22"/>
          <w:lang w:val="fr-FR"/>
        </w:rPr>
        <w:t xml:space="preserve">la présente délégation s’imputera sur le plafond global d’augmentation de capital de </w:t>
      </w:r>
      <w:r w:rsidR="002D2F39" w:rsidRPr="00444303">
        <w:rPr>
          <w:szCs w:val="22"/>
          <w:lang w:val="fr-FR"/>
        </w:rPr>
        <w:t xml:space="preserve">60.000,00 </w:t>
      </w:r>
      <w:r w:rsidR="002D2F39" w:rsidRPr="00444303">
        <w:rPr>
          <w:rFonts w:cs="Calibri"/>
          <w:color w:val="000000"/>
          <w:szCs w:val="22"/>
          <w:lang w:val="fr-FR"/>
        </w:rPr>
        <w:t>euros</w:t>
      </w:r>
      <w:r w:rsidR="002D2F39" w:rsidRPr="00444303">
        <w:rPr>
          <w:rFonts w:eastAsia="Arial Unicode MS" w:cs="Calibri"/>
          <w:color w:val="000000"/>
          <w:w w:val="0"/>
          <w:szCs w:val="22"/>
          <w:lang w:val="fr-FR"/>
        </w:rPr>
        <w:t xml:space="preserve"> </w:t>
      </w:r>
      <w:r w:rsidR="002D2F39" w:rsidRPr="00444303">
        <w:rPr>
          <w:rFonts w:cs="Calibri"/>
          <w:color w:val="000000"/>
          <w:szCs w:val="22"/>
          <w:lang w:val="fr-FR"/>
        </w:rPr>
        <w:t xml:space="preserve">fixé par la </w:t>
      </w:r>
      <w:r w:rsidR="000734BE" w:rsidRPr="00117406">
        <w:rPr>
          <w:color w:val="000000"/>
          <w:szCs w:val="22"/>
          <w:lang w:val="fr-FR"/>
        </w:rPr>
        <w:t xml:space="preserve">onzième </w:t>
      </w:r>
      <w:r w:rsidR="002D2F39" w:rsidRPr="00117406">
        <w:rPr>
          <w:color w:val="000000"/>
          <w:szCs w:val="22"/>
          <w:lang w:val="fr-FR"/>
        </w:rPr>
        <w:t>(</w:t>
      </w:r>
      <w:r w:rsidR="000734BE" w:rsidRPr="00117406">
        <w:rPr>
          <w:color w:val="000000"/>
          <w:szCs w:val="22"/>
          <w:lang w:val="fr-FR"/>
        </w:rPr>
        <w:t>11</w:t>
      </w:r>
      <w:r w:rsidR="002D2F39" w:rsidRPr="00117406">
        <w:rPr>
          <w:color w:val="000000"/>
          <w:szCs w:val="22"/>
          <w:vertAlign w:val="superscript"/>
          <w:lang w:val="fr-FR"/>
        </w:rPr>
        <w:t>ème</w:t>
      </w:r>
      <w:r w:rsidR="002D2F39" w:rsidRPr="00117406">
        <w:rPr>
          <w:color w:val="000000"/>
          <w:szCs w:val="22"/>
          <w:lang w:val="fr-FR"/>
        </w:rPr>
        <w:t>)</w:t>
      </w:r>
      <w:r w:rsidR="002D2F39" w:rsidRPr="00444303">
        <w:rPr>
          <w:color w:val="000000"/>
          <w:szCs w:val="22"/>
          <w:lang w:val="fr-FR"/>
        </w:rPr>
        <w:t xml:space="preserve"> </w:t>
      </w:r>
      <w:r w:rsidR="002D2F39" w:rsidRPr="00444303">
        <w:rPr>
          <w:rFonts w:cs="Calibri"/>
          <w:bCs/>
          <w:iCs/>
          <w:color w:val="000000"/>
          <w:szCs w:val="22"/>
          <w:lang w:val="fr-FR"/>
        </w:rPr>
        <w:t xml:space="preserve">résolution </w:t>
      </w:r>
      <w:r w:rsidR="002D2F39" w:rsidRPr="00444303">
        <w:rPr>
          <w:rFonts w:cs="Calibri"/>
          <w:color w:val="000000"/>
          <w:szCs w:val="22"/>
          <w:lang w:val="fr-FR"/>
        </w:rPr>
        <w:t>de la présente assemblée ;</w:t>
      </w:r>
    </w:p>
    <w:p w14:paraId="653BFA42" w14:textId="77777777" w:rsidR="007D432B" w:rsidRPr="00444303" w:rsidRDefault="007D432B" w:rsidP="001B20EB">
      <w:pPr>
        <w:tabs>
          <w:tab w:val="num" w:pos="426"/>
        </w:tabs>
        <w:autoSpaceDE w:val="0"/>
        <w:autoSpaceDN w:val="0"/>
        <w:adjustRightInd w:val="0"/>
        <w:ind w:left="426" w:hanging="207"/>
        <w:jc w:val="both"/>
        <w:rPr>
          <w:color w:val="000000"/>
          <w:szCs w:val="22"/>
          <w:lang w:val="fr-FR"/>
        </w:rPr>
      </w:pPr>
    </w:p>
    <w:p w14:paraId="1CF50D4A" w14:textId="706DDB93" w:rsidR="007D432B" w:rsidRPr="00BD3589" w:rsidRDefault="007D432B" w:rsidP="00117406">
      <w:pPr>
        <w:numPr>
          <w:ilvl w:val="0"/>
          <w:numId w:val="12"/>
        </w:numPr>
        <w:autoSpaceDE w:val="0"/>
        <w:autoSpaceDN w:val="0"/>
        <w:adjustRightInd w:val="0"/>
        <w:ind w:left="426" w:hanging="426"/>
        <w:jc w:val="both"/>
        <w:rPr>
          <w:color w:val="000000"/>
          <w:szCs w:val="22"/>
          <w:lang w:val="fr-FR"/>
        </w:rPr>
      </w:pPr>
      <w:r w:rsidRPr="00444303">
        <w:rPr>
          <w:b/>
          <w:color w:val="000000"/>
          <w:szCs w:val="22"/>
          <w:lang w:val="fr-FR"/>
        </w:rPr>
        <w:t>décide</w:t>
      </w:r>
      <w:r w:rsidRPr="00444303">
        <w:rPr>
          <w:color w:val="000000"/>
          <w:szCs w:val="22"/>
          <w:lang w:val="fr-FR"/>
        </w:rPr>
        <w:t xml:space="preserve">, en outre, que le montant nominal des titres d’emprunt susceptibles d’être émis en vertu de la délégation susvisée, ne pourra être supérieur à </w:t>
      </w:r>
      <w:r w:rsidR="00681576" w:rsidRPr="00444303">
        <w:rPr>
          <w:szCs w:val="22"/>
          <w:lang w:val="fr-FR"/>
        </w:rPr>
        <w:t>20 millions d’</w:t>
      </w:r>
      <w:r w:rsidRPr="00444303">
        <w:rPr>
          <w:color w:val="000000"/>
          <w:szCs w:val="22"/>
          <w:lang w:val="fr-FR"/>
        </w:rPr>
        <w:t>euros, ou sa contre-valeur en devises étrangères, étant précisé que ce plafond ne s’applique pas aux titres</w:t>
      </w:r>
      <w:r w:rsidRPr="00444303">
        <w:rPr>
          <w:szCs w:val="22"/>
          <w:lang w:val="fr-FR"/>
        </w:rPr>
        <w:t xml:space="preserve"> de créance dont l’émission serait décidée ou autorisée par le conseil d’administration conformément à l’article L. 228-40 du Code de commerce</w:t>
      </w:r>
      <w:r w:rsidRPr="00444303">
        <w:rPr>
          <w:color w:val="000000"/>
          <w:szCs w:val="22"/>
          <w:lang w:val="fr-FR"/>
        </w:rPr>
        <w:t> ;</w:t>
      </w:r>
      <w:r w:rsidR="002D2F39" w:rsidRPr="00444303">
        <w:rPr>
          <w:color w:val="000000"/>
          <w:szCs w:val="22"/>
          <w:lang w:val="fr-FR"/>
        </w:rPr>
        <w:t xml:space="preserve"> le montant nominal des titres d’emprunt susceptibles d’être émis vertu de la présente délégation s’imputera sur le plafond global d’emprunt de </w:t>
      </w:r>
      <w:r w:rsidR="002D2F39" w:rsidRPr="00444303">
        <w:rPr>
          <w:szCs w:val="22"/>
          <w:lang w:val="fr-FR"/>
        </w:rPr>
        <w:t>20 millions d’euros</w:t>
      </w:r>
      <w:r w:rsidR="002D2F39" w:rsidRPr="00444303">
        <w:rPr>
          <w:color w:val="000000"/>
          <w:szCs w:val="22"/>
          <w:lang w:val="fr-FR"/>
        </w:rPr>
        <w:t xml:space="preserve"> fixé par la </w:t>
      </w:r>
      <w:r w:rsidR="000734BE" w:rsidRPr="00117406">
        <w:rPr>
          <w:color w:val="000000"/>
          <w:szCs w:val="22"/>
          <w:lang w:val="fr-FR"/>
        </w:rPr>
        <w:t>onzième (11</w:t>
      </w:r>
      <w:r w:rsidR="000734BE" w:rsidRPr="00117406">
        <w:rPr>
          <w:color w:val="000000"/>
          <w:szCs w:val="22"/>
          <w:vertAlign w:val="superscript"/>
          <w:lang w:val="fr-FR"/>
        </w:rPr>
        <w:t>ème</w:t>
      </w:r>
      <w:r w:rsidR="000734BE" w:rsidRPr="00117406">
        <w:rPr>
          <w:color w:val="000000"/>
          <w:szCs w:val="22"/>
          <w:lang w:val="fr-FR"/>
        </w:rPr>
        <w:t>)</w:t>
      </w:r>
      <w:r w:rsidR="000734BE" w:rsidRPr="00444303">
        <w:rPr>
          <w:color w:val="000000"/>
          <w:szCs w:val="22"/>
          <w:lang w:val="fr-FR"/>
        </w:rPr>
        <w:t xml:space="preserve"> </w:t>
      </w:r>
      <w:r w:rsidR="002D2F39" w:rsidRPr="00444303">
        <w:rPr>
          <w:color w:val="000000"/>
          <w:szCs w:val="22"/>
          <w:lang w:val="fr-FR"/>
        </w:rPr>
        <w:t>résolution</w:t>
      </w:r>
      <w:r w:rsidR="002D2F39" w:rsidRPr="00C2733A">
        <w:rPr>
          <w:color w:val="000000"/>
          <w:szCs w:val="22"/>
          <w:lang w:val="fr-FR"/>
        </w:rPr>
        <w:t xml:space="preserve"> de la présente assemblée ;</w:t>
      </w:r>
    </w:p>
    <w:p w14:paraId="5426FCA5" w14:textId="77777777" w:rsidR="00F810B4" w:rsidRDefault="00F810B4" w:rsidP="00117406">
      <w:pPr>
        <w:autoSpaceDE w:val="0"/>
        <w:autoSpaceDN w:val="0"/>
        <w:adjustRightInd w:val="0"/>
        <w:jc w:val="both"/>
        <w:rPr>
          <w:b/>
          <w:color w:val="000000"/>
          <w:szCs w:val="22"/>
          <w:lang w:val="fr-FR"/>
        </w:rPr>
      </w:pPr>
    </w:p>
    <w:p w14:paraId="074A9AF2" w14:textId="69F85530" w:rsidR="00F810B4" w:rsidRPr="00C2733A" w:rsidRDefault="00F810B4" w:rsidP="00CB46C2">
      <w:pPr>
        <w:numPr>
          <w:ilvl w:val="0"/>
          <w:numId w:val="12"/>
        </w:numPr>
        <w:autoSpaceDE w:val="0"/>
        <w:autoSpaceDN w:val="0"/>
        <w:adjustRightInd w:val="0"/>
        <w:ind w:left="426" w:hanging="426"/>
        <w:jc w:val="both"/>
        <w:rPr>
          <w:b/>
          <w:color w:val="000000"/>
          <w:szCs w:val="22"/>
          <w:lang w:val="fr-FR"/>
        </w:rPr>
      </w:pPr>
      <w:r w:rsidRPr="00700FF5">
        <w:rPr>
          <w:b/>
          <w:color w:val="000000"/>
          <w:szCs w:val="22"/>
          <w:lang w:val="fr-FR"/>
        </w:rPr>
        <w:t>décide</w:t>
      </w:r>
      <w:r w:rsidRPr="00700FF5">
        <w:rPr>
          <w:color w:val="000000"/>
          <w:szCs w:val="22"/>
          <w:lang w:val="fr-FR"/>
        </w:rPr>
        <w:t xml:space="preserve"> que </w:t>
      </w:r>
      <w:r w:rsidRPr="00E8453C">
        <w:rPr>
          <w:color w:val="000000"/>
          <w:szCs w:val="22"/>
          <w:lang w:val="fr-FR"/>
        </w:rPr>
        <w:t>la libération des actions émises en vertu de la présente résolution pourra être effectuée en numéraire ou pour partie en numéraire et pour l’autre partie par incorporation de réserves, bénéfices ou primes</w:t>
      </w:r>
      <w:r>
        <w:rPr>
          <w:color w:val="000000"/>
          <w:szCs w:val="22"/>
          <w:lang w:val="fr-FR"/>
        </w:rPr>
        <w:t xml:space="preserve"> ; </w:t>
      </w:r>
    </w:p>
    <w:p w14:paraId="000B8D1A" w14:textId="332E9C39" w:rsidR="007D432B" w:rsidRPr="00700FF5" w:rsidRDefault="007D432B" w:rsidP="007D432B">
      <w:pPr>
        <w:rPr>
          <w:b/>
          <w:color w:val="000000"/>
          <w:szCs w:val="22"/>
          <w:lang w:val="fr-FR"/>
        </w:rPr>
      </w:pPr>
    </w:p>
    <w:p w14:paraId="5630E148" w14:textId="77777777" w:rsidR="007D432B" w:rsidRPr="00700FF5" w:rsidRDefault="007D432B" w:rsidP="007D432B">
      <w:pPr>
        <w:numPr>
          <w:ilvl w:val="0"/>
          <w:numId w:val="12"/>
        </w:numPr>
        <w:autoSpaceDE w:val="0"/>
        <w:autoSpaceDN w:val="0"/>
        <w:adjustRightInd w:val="0"/>
        <w:ind w:left="426" w:hanging="426"/>
        <w:jc w:val="both"/>
        <w:rPr>
          <w:color w:val="000000"/>
          <w:szCs w:val="22"/>
          <w:lang w:val="fr-FR"/>
        </w:rPr>
      </w:pPr>
      <w:r w:rsidRPr="00700FF5">
        <w:rPr>
          <w:b/>
          <w:color w:val="000000"/>
          <w:szCs w:val="22"/>
          <w:lang w:val="fr-FR"/>
        </w:rPr>
        <w:t>décide</w:t>
      </w:r>
      <w:r w:rsidRPr="00700FF5">
        <w:rPr>
          <w:bCs/>
          <w:color w:val="000000"/>
          <w:szCs w:val="22"/>
          <w:lang w:val="fr-FR"/>
        </w:rPr>
        <w:t>,</w:t>
      </w:r>
      <w:r w:rsidRPr="00700FF5">
        <w:rPr>
          <w:color w:val="000000"/>
          <w:szCs w:val="22"/>
          <w:lang w:val="fr-FR"/>
        </w:rPr>
        <w:t xml:space="preserve"> conformément aux dispositions de l’article L. 225-135 du Code de commerce, de supprimer le droit préférentiel de souscription des actionnaires aux valeurs mobilières faisant l’objet de la présente résolution, étant entendu que le </w:t>
      </w:r>
      <w:r w:rsidRPr="00700FF5">
        <w:rPr>
          <w:szCs w:val="22"/>
          <w:lang w:val="fr-FR"/>
        </w:rPr>
        <w:t xml:space="preserve">conseil d’administration </w:t>
      </w:r>
      <w:r w:rsidRPr="00700FF5">
        <w:rPr>
          <w:color w:val="000000"/>
          <w:szCs w:val="22"/>
          <w:lang w:val="fr-FR"/>
        </w:rPr>
        <w:t xml:space="preserve">pourra conférer aux actionnaires une faculté de souscription par priorité sur tout ou partie de l'émission, pendant le délai et selon les conditions qu'il fixera ; cette priorité de souscription ne donnera pas lieu à la création de droits négociables et devra s’exercer proportionnellement au nombre d’actions possédées par chaque actionnaire ; </w:t>
      </w:r>
    </w:p>
    <w:p w14:paraId="2C3F61E6" w14:textId="77777777" w:rsidR="007D432B" w:rsidRPr="00700FF5" w:rsidRDefault="007D432B" w:rsidP="007D432B">
      <w:pPr>
        <w:tabs>
          <w:tab w:val="num" w:pos="567"/>
        </w:tabs>
        <w:autoSpaceDE w:val="0"/>
        <w:autoSpaceDN w:val="0"/>
        <w:adjustRightInd w:val="0"/>
        <w:ind w:left="426" w:hanging="426"/>
        <w:jc w:val="both"/>
        <w:rPr>
          <w:color w:val="000000"/>
          <w:szCs w:val="22"/>
          <w:lang w:val="fr-FR"/>
        </w:rPr>
      </w:pPr>
    </w:p>
    <w:p w14:paraId="169B7465" w14:textId="77777777" w:rsidR="007D432B" w:rsidRPr="00700FF5" w:rsidRDefault="007D432B" w:rsidP="007D432B">
      <w:pPr>
        <w:numPr>
          <w:ilvl w:val="0"/>
          <w:numId w:val="12"/>
        </w:numPr>
        <w:autoSpaceDE w:val="0"/>
        <w:autoSpaceDN w:val="0"/>
        <w:adjustRightInd w:val="0"/>
        <w:ind w:left="426" w:hanging="426"/>
        <w:jc w:val="both"/>
        <w:rPr>
          <w:color w:val="000000"/>
          <w:szCs w:val="22"/>
          <w:lang w:val="fr-FR"/>
        </w:rPr>
      </w:pPr>
      <w:r w:rsidRPr="00700FF5">
        <w:rPr>
          <w:b/>
          <w:color w:val="000000"/>
          <w:szCs w:val="22"/>
          <w:lang w:val="fr-FR"/>
        </w:rPr>
        <w:t>constate</w:t>
      </w:r>
      <w:r w:rsidRPr="00700FF5">
        <w:rPr>
          <w:color w:val="000000"/>
          <w:szCs w:val="22"/>
          <w:lang w:val="fr-FR"/>
        </w:rPr>
        <w:t>, le cas échéant, que la présente délégation emporte de plein droit, au profit des porteurs de valeurs mobilières donnant accès au capital de la Société, renonciation des actionnaires à leur droit préférentiel de souscription aux actions auxquelles ces valeurs mobilières donnent droit ;</w:t>
      </w:r>
    </w:p>
    <w:p w14:paraId="64CD173D" w14:textId="77777777" w:rsidR="007D432B" w:rsidRPr="00700FF5" w:rsidRDefault="007D432B" w:rsidP="007D432B">
      <w:pPr>
        <w:tabs>
          <w:tab w:val="num" w:pos="567"/>
        </w:tabs>
        <w:autoSpaceDE w:val="0"/>
        <w:autoSpaceDN w:val="0"/>
        <w:adjustRightInd w:val="0"/>
        <w:ind w:left="426" w:hanging="426"/>
        <w:jc w:val="both"/>
        <w:rPr>
          <w:color w:val="000000"/>
          <w:szCs w:val="22"/>
          <w:lang w:val="fr-FR"/>
        </w:rPr>
      </w:pPr>
    </w:p>
    <w:p w14:paraId="2B01631E" w14:textId="77777777" w:rsidR="007D432B" w:rsidRPr="00700FF5" w:rsidRDefault="007D432B" w:rsidP="00117406">
      <w:pPr>
        <w:numPr>
          <w:ilvl w:val="0"/>
          <w:numId w:val="12"/>
        </w:numPr>
        <w:tabs>
          <w:tab w:val="num" w:pos="720"/>
        </w:tabs>
        <w:autoSpaceDE w:val="0"/>
        <w:autoSpaceDN w:val="0"/>
        <w:adjustRightInd w:val="0"/>
        <w:ind w:left="426" w:hanging="426"/>
        <w:jc w:val="both"/>
        <w:rPr>
          <w:color w:val="000000"/>
          <w:szCs w:val="22"/>
          <w:lang w:val="fr-FR"/>
        </w:rPr>
      </w:pPr>
      <w:r w:rsidRPr="00700FF5">
        <w:rPr>
          <w:b/>
          <w:color w:val="000000"/>
          <w:szCs w:val="22"/>
          <w:lang w:val="fr-FR"/>
        </w:rPr>
        <w:t>décide</w:t>
      </w:r>
      <w:r w:rsidRPr="00700FF5">
        <w:rPr>
          <w:color w:val="000000"/>
          <w:szCs w:val="22"/>
          <w:lang w:val="fr-FR"/>
        </w:rPr>
        <w:t xml:space="preserve"> que la souscription des actions ou valeurs mobilières donnant accès au capital pourra être opérée soit en espèces </w:t>
      </w:r>
      <w:r w:rsidRPr="00700FF5">
        <w:rPr>
          <w:rFonts w:cs="Calibri"/>
          <w:color w:val="000000"/>
          <w:szCs w:val="22"/>
          <w:lang w:val="fr-FR"/>
        </w:rPr>
        <w:t>ou assimilés</w:t>
      </w:r>
      <w:r w:rsidRPr="00700FF5">
        <w:rPr>
          <w:color w:val="000000"/>
          <w:szCs w:val="22"/>
          <w:lang w:val="fr-FR"/>
        </w:rPr>
        <w:t>, soit par compensation de créances ;</w:t>
      </w:r>
    </w:p>
    <w:p w14:paraId="6F443536" w14:textId="77777777" w:rsidR="007D432B" w:rsidRPr="00700FF5" w:rsidRDefault="007D432B" w:rsidP="00F810B4">
      <w:pPr>
        <w:tabs>
          <w:tab w:val="num" w:pos="720"/>
        </w:tabs>
        <w:autoSpaceDE w:val="0"/>
        <w:autoSpaceDN w:val="0"/>
        <w:adjustRightInd w:val="0"/>
        <w:ind w:left="426" w:hanging="426"/>
        <w:jc w:val="both"/>
        <w:rPr>
          <w:color w:val="000000"/>
          <w:szCs w:val="22"/>
          <w:lang w:val="fr-FR"/>
        </w:rPr>
      </w:pPr>
    </w:p>
    <w:p w14:paraId="26BA451D" w14:textId="1990084C" w:rsidR="007D432B" w:rsidRPr="00700FF5" w:rsidRDefault="007D432B" w:rsidP="00117406">
      <w:pPr>
        <w:pStyle w:val="ListParagraph"/>
        <w:numPr>
          <w:ilvl w:val="0"/>
          <w:numId w:val="12"/>
        </w:numPr>
        <w:tabs>
          <w:tab w:val="num" w:pos="720"/>
        </w:tabs>
        <w:autoSpaceDE w:val="0"/>
        <w:autoSpaceDN w:val="0"/>
        <w:adjustRightInd w:val="0"/>
        <w:ind w:left="426" w:hanging="426"/>
        <w:contextualSpacing/>
        <w:jc w:val="both"/>
        <w:rPr>
          <w:color w:val="000000"/>
          <w:szCs w:val="22"/>
          <w:lang w:val="fr-FR"/>
        </w:rPr>
      </w:pPr>
      <w:r w:rsidRPr="00700FF5">
        <w:rPr>
          <w:b/>
          <w:color w:val="000000"/>
          <w:szCs w:val="22"/>
          <w:lang w:val="fr-FR"/>
        </w:rPr>
        <w:t>décide</w:t>
      </w:r>
      <w:r w:rsidRPr="00700FF5">
        <w:rPr>
          <w:color w:val="000000"/>
          <w:szCs w:val="22"/>
          <w:lang w:val="fr-FR"/>
        </w:rPr>
        <w:t xml:space="preserve"> que la somme revenant ou devant revenir à la Société pour chacune des actions émises ou à </w:t>
      </w:r>
      <w:r w:rsidRPr="00C2733A">
        <w:rPr>
          <w:color w:val="000000"/>
          <w:szCs w:val="22"/>
          <w:lang w:val="fr-FR"/>
        </w:rPr>
        <w:t xml:space="preserve">émettre dans le cadre de la présente délégation, après prise en compte, en cas d’émission de bons autonomes de </w:t>
      </w:r>
      <w:r w:rsidRPr="00792CCC">
        <w:rPr>
          <w:color w:val="000000"/>
          <w:szCs w:val="22"/>
          <w:lang w:val="fr-FR"/>
        </w:rPr>
        <w:t xml:space="preserve">souscription ou d’attribution d’actions, du prix d’émission desdits bons, sera fixée par le conseil d’administration et devra être au moins égale à la moyenne pondérée par les volumes des cours de l’action de la Société sur le marché Euronext </w:t>
      </w:r>
      <w:proofErr w:type="spellStart"/>
      <w:r w:rsidRPr="00792CCC">
        <w:rPr>
          <w:color w:val="000000"/>
          <w:szCs w:val="22"/>
          <w:lang w:val="fr-FR"/>
        </w:rPr>
        <w:t>Growth</w:t>
      </w:r>
      <w:proofErr w:type="spellEnd"/>
      <w:r w:rsidRPr="00792CCC">
        <w:rPr>
          <w:color w:val="000000"/>
          <w:szCs w:val="22"/>
          <w:lang w:val="fr-FR"/>
        </w:rPr>
        <w:t xml:space="preserve"> Paris des </w:t>
      </w:r>
      <w:r w:rsidR="002D2F39" w:rsidRPr="00792CCC">
        <w:rPr>
          <w:color w:val="000000"/>
          <w:szCs w:val="22"/>
          <w:lang w:val="fr-FR"/>
        </w:rPr>
        <w:t>cinq </w:t>
      </w:r>
      <w:r w:rsidRPr="00792CCC">
        <w:rPr>
          <w:color w:val="000000"/>
          <w:szCs w:val="22"/>
          <w:lang w:val="fr-FR"/>
        </w:rPr>
        <w:t>(</w:t>
      </w:r>
      <w:r w:rsidR="002D2F39" w:rsidRPr="00792CCC">
        <w:rPr>
          <w:color w:val="000000"/>
          <w:szCs w:val="22"/>
          <w:lang w:val="fr-FR"/>
        </w:rPr>
        <w:t>5</w:t>
      </w:r>
      <w:r w:rsidRPr="00792CCC">
        <w:rPr>
          <w:color w:val="000000"/>
          <w:szCs w:val="22"/>
          <w:lang w:val="fr-FR"/>
        </w:rPr>
        <w:t>)</w:t>
      </w:r>
      <w:r w:rsidRPr="00C2733A">
        <w:rPr>
          <w:color w:val="000000"/>
          <w:szCs w:val="22"/>
          <w:lang w:val="fr-FR"/>
        </w:rPr>
        <w:t xml:space="preserve"> dernières séances de bourse précédant la fixation du prix de l’émission, éventuellement diminuée d’une décote maximum de </w:t>
      </w:r>
      <w:r w:rsidR="002D2F39" w:rsidRPr="00792CCC">
        <w:rPr>
          <w:color w:val="000000"/>
          <w:szCs w:val="22"/>
          <w:lang w:val="fr-FR"/>
        </w:rPr>
        <w:t>25</w:t>
      </w:r>
      <w:r w:rsidRPr="00C2733A">
        <w:rPr>
          <w:color w:val="000000"/>
          <w:szCs w:val="22"/>
          <w:lang w:val="fr-FR"/>
        </w:rPr>
        <w:t>%, étant toutefois précisé que si, lors de l’utilisation de la présente délégation, les titres de la Société</w:t>
      </w:r>
      <w:r w:rsidRPr="00700FF5">
        <w:rPr>
          <w:color w:val="000000"/>
          <w:szCs w:val="22"/>
          <w:lang w:val="fr-FR"/>
        </w:rPr>
        <w:t xml:space="preserve"> étaient admis aux négociations sur un marché réglementé, le prix serait fixé conformément aux dispositions légales et réglementaires applicables ;</w:t>
      </w:r>
    </w:p>
    <w:p w14:paraId="52FA43F9" w14:textId="77777777" w:rsidR="007D432B" w:rsidRPr="00700FF5" w:rsidRDefault="007D432B" w:rsidP="007D432B">
      <w:pPr>
        <w:pStyle w:val="ListParagraph"/>
        <w:tabs>
          <w:tab w:val="num" w:pos="567"/>
        </w:tabs>
        <w:autoSpaceDE w:val="0"/>
        <w:autoSpaceDN w:val="0"/>
        <w:adjustRightInd w:val="0"/>
        <w:ind w:left="426" w:hanging="426"/>
        <w:jc w:val="both"/>
        <w:rPr>
          <w:b/>
          <w:color w:val="000000"/>
          <w:szCs w:val="22"/>
          <w:lang w:val="fr-FR"/>
        </w:rPr>
      </w:pPr>
    </w:p>
    <w:p w14:paraId="660E8A83" w14:textId="77777777" w:rsidR="007D432B" w:rsidRPr="00700FF5" w:rsidRDefault="007D432B" w:rsidP="00117406">
      <w:pPr>
        <w:pStyle w:val="ListParagraph"/>
        <w:numPr>
          <w:ilvl w:val="0"/>
          <w:numId w:val="12"/>
        </w:numPr>
        <w:autoSpaceDE w:val="0"/>
        <w:autoSpaceDN w:val="0"/>
        <w:adjustRightInd w:val="0"/>
        <w:contextualSpacing/>
        <w:jc w:val="both"/>
        <w:rPr>
          <w:color w:val="000000"/>
          <w:szCs w:val="22"/>
          <w:lang w:val="fr-FR"/>
        </w:rPr>
      </w:pPr>
      <w:r w:rsidRPr="00700FF5">
        <w:rPr>
          <w:b/>
          <w:color w:val="000000"/>
          <w:szCs w:val="22"/>
          <w:lang w:val="fr-FR"/>
        </w:rPr>
        <w:t>décide</w:t>
      </w:r>
      <w:r w:rsidRPr="00700FF5">
        <w:rPr>
          <w:color w:val="000000"/>
          <w:szCs w:val="22"/>
          <w:lang w:val="fr-FR"/>
        </w:rPr>
        <w:t xml:space="preserve"> que le </w:t>
      </w:r>
      <w:r w:rsidRPr="00700FF5">
        <w:rPr>
          <w:szCs w:val="22"/>
          <w:lang w:val="fr-FR"/>
        </w:rPr>
        <w:t xml:space="preserve">conseil d’administration </w:t>
      </w:r>
      <w:r w:rsidRPr="00700FF5">
        <w:rPr>
          <w:color w:val="000000"/>
          <w:szCs w:val="22"/>
          <w:lang w:val="fr-FR"/>
        </w:rPr>
        <w:t xml:space="preserve">aura tous pouvoirs, avec faculté de subdélégation dans les conditions légales et réglementaires, pour mettre en œuvre, dans les conditions fixées par la loi et les statuts, la présente délégation à l’effet notamment, sans que cette liste soit limitative, d’arrêter les dates, les conditions et les modalités de toute émission ainsi que la forme et les caractéristiques des actions ou valeurs mobilières donnant accès au capital ou titres de créance à émettre, avec ou sans prime. Notamment, il fixera les montants à émettre, la date de jouissance éventuellement rétroactive des actions ou valeurs mobilières donnant accès au capital ou titres de créance à émettre, leur mode de </w:t>
      </w:r>
      <w:r w:rsidRPr="00700FF5">
        <w:rPr>
          <w:color w:val="000000"/>
          <w:szCs w:val="22"/>
          <w:lang w:val="fr-FR"/>
        </w:rPr>
        <w:lastRenderedPageBreak/>
        <w:t>libération ainsi que le cas échéant, la durée et le prix d’exercice des valeurs mobilières ou les modalités d’échange, de conversion, de remboursement ou d’attribution de toute autre manière de titres de capital ou de valeurs mobilières donnant accès au capital dans les limites prévues par la présente résolution ;</w:t>
      </w:r>
    </w:p>
    <w:p w14:paraId="56E4A260" w14:textId="77777777" w:rsidR="007D432B" w:rsidRPr="00700FF5" w:rsidRDefault="007D432B" w:rsidP="007D432B">
      <w:pPr>
        <w:pStyle w:val="ListParagraph"/>
        <w:tabs>
          <w:tab w:val="num" w:pos="567"/>
        </w:tabs>
        <w:autoSpaceDE w:val="0"/>
        <w:autoSpaceDN w:val="0"/>
        <w:adjustRightInd w:val="0"/>
        <w:ind w:left="426" w:hanging="426"/>
        <w:jc w:val="both"/>
        <w:rPr>
          <w:color w:val="000000"/>
          <w:szCs w:val="22"/>
          <w:lang w:val="fr-FR"/>
        </w:rPr>
      </w:pPr>
    </w:p>
    <w:p w14:paraId="1C360E1A" w14:textId="77777777" w:rsidR="007D432B" w:rsidRDefault="007D432B" w:rsidP="00035A64">
      <w:pPr>
        <w:pStyle w:val="ListParagraph"/>
        <w:numPr>
          <w:ilvl w:val="0"/>
          <w:numId w:val="12"/>
        </w:numPr>
        <w:autoSpaceDE w:val="0"/>
        <w:autoSpaceDN w:val="0"/>
        <w:adjustRightInd w:val="0"/>
        <w:contextualSpacing/>
        <w:jc w:val="both"/>
        <w:rPr>
          <w:color w:val="000000"/>
          <w:szCs w:val="22"/>
          <w:lang w:val="fr-FR"/>
        </w:rPr>
      </w:pPr>
      <w:r w:rsidRPr="00700FF5">
        <w:rPr>
          <w:b/>
          <w:color w:val="000000"/>
          <w:szCs w:val="22"/>
          <w:lang w:val="fr-FR"/>
        </w:rPr>
        <w:t>décide</w:t>
      </w:r>
      <w:r w:rsidRPr="00700FF5">
        <w:rPr>
          <w:color w:val="000000"/>
          <w:szCs w:val="22"/>
          <w:lang w:val="fr-FR"/>
        </w:rPr>
        <w:t xml:space="preserve"> que le </w:t>
      </w:r>
      <w:r w:rsidRPr="00700FF5">
        <w:rPr>
          <w:szCs w:val="22"/>
          <w:lang w:val="fr-FR"/>
        </w:rPr>
        <w:t xml:space="preserve">conseil d’administration </w:t>
      </w:r>
      <w:r w:rsidRPr="00700FF5">
        <w:rPr>
          <w:color w:val="000000"/>
          <w:szCs w:val="22"/>
          <w:lang w:val="fr-FR"/>
        </w:rPr>
        <w:t>disposera de tous pouvoirs, avec faculté de subdélégation dans les conditions légales et réglementaires, pour mettre en œuvre la présente délégation et procéder, en une ou plusieurs fois, dans les proportions et aux époques qu’il déterminera, aux émissions susvisées – ainsi que le cas échéant d’y surseoir – conclure tous accords pour parvenir à la bonne fin des émissions envisagées, en constater la réalisation et procéder à la modification corrélative des statuts et plus généralement :</w:t>
      </w:r>
    </w:p>
    <w:p w14:paraId="350B58D1" w14:textId="77777777" w:rsidR="00035A64" w:rsidRPr="00035A64" w:rsidRDefault="00035A64" w:rsidP="00035A64">
      <w:pPr>
        <w:autoSpaceDE w:val="0"/>
        <w:autoSpaceDN w:val="0"/>
        <w:adjustRightInd w:val="0"/>
        <w:contextualSpacing/>
        <w:jc w:val="both"/>
        <w:rPr>
          <w:color w:val="000000"/>
          <w:szCs w:val="22"/>
          <w:lang w:val="fr-FR"/>
        </w:rPr>
      </w:pPr>
    </w:p>
    <w:p w14:paraId="476D900C" w14:textId="77777777" w:rsidR="00035A64" w:rsidRDefault="00035A64" w:rsidP="00035A64">
      <w:pPr>
        <w:pStyle w:val="ListParagraph"/>
        <w:numPr>
          <w:ilvl w:val="0"/>
          <w:numId w:val="11"/>
        </w:numPr>
        <w:autoSpaceDE w:val="0"/>
        <w:autoSpaceDN w:val="0"/>
        <w:adjustRightInd w:val="0"/>
        <w:ind w:left="993" w:hanging="425"/>
        <w:contextualSpacing/>
        <w:jc w:val="both"/>
        <w:rPr>
          <w:color w:val="000000"/>
          <w:szCs w:val="22"/>
          <w:lang w:val="fr-FR"/>
        </w:rPr>
      </w:pPr>
      <w:r w:rsidRPr="00413263">
        <w:rPr>
          <w:color w:val="000000"/>
          <w:szCs w:val="22"/>
          <w:lang w:val="fr-FR"/>
        </w:rPr>
        <w:t>déterminer l'ensemble des caractéristiques, montant</w:t>
      </w:r>
      <w:r>
        <w:rPr>
          <w:color w:val="000000"/>
          <w:szCs w:val="22"/>
          <w:lang w:val="fr-FR"/>
        </w:rPr>
        <w:t xml:space="preserve">, </w:t>
      </w:r>
      <w:r w:rsidRPr="00413263">
        <w:rPr>
          <w:color w:val="000000"/>
          <w:szCs w:val="22"/>
          <w:lang w:val="fr-FR"/>
        </w:rPr>
        <w:t>modalités de toute émission</w:t>
      </w:r>
      <w:r>
        <w:rPr>
          <w:color w:val="000000"/>
          <w:szCs w:val="22"/>
          <w:lang w:val="fr-FR"/>
        </w:rPr>
        <w:t xml:space="preserve"> (incluant tout seuil minimum de souscription et toute limitation de l’émission aux souscriptions recueillies le cas échéant)</w:t>
      </w:r>
      <w:r w:rsidRPr="00413263">
        <w:rPr>
          <w:color w:val="000000"/>
          <w:szCs w:val="22"/>
          <w:lang w:val="fr-FR"/>
        </w:rPr>
        <w:t xml:space="preserve"> et des titres émis, ainsi que pour les modifier postérieurement à leur émission</w:t>
      </w:r>
      <w:r>
        <w:rPr>
          <w:color w:val="000000"/>
          <w:szCs w:val="22"/>
          <w:lang w:val="fr-FR"/>
        </w:rPr>
        <w:t xml:space="preserve"> le cas échéant ;</w:t>
      </w:r>
    </w:p>
    <w:p w14:paraId="5EF9ED24" w14:textId="77777777" w:rsidR="00035A64" w:rsidRPr="00700FF5" w:rsidRDefault="00035A64" w:rsidP="00035A64">
      <w:pPr>
        <w:pStyle w:val="ListParagraph"/>
        <w:autoSpaceDE w:val="0"/>
        <w:autoSpaceDN w:val="0"/>
        <w:adjustRightInd w:val="0"/>
        <w:ind w:left="786"/>
        <w:contextualSpacing/>
        <w:jc w:val="both"/>
        <w:rPr>
          <w:color w:val="000000"/>
          <w:szCs w:val="22"/>
          <w:lang w:val="fr-FR"/>
        </w:rPr>
      </w:pPr>
    </w:p>
    <w:p w14:paraId="60C7AB06" w14:textId="77777777" w:rsidR="007D432B" w:rsidRPr="00700FF5" w:rsidRDefault="007D432B" w:rsidP="007D432B">
      <w:pPr>
        <w:pStyle w:val="ListParagraph"/>
        <w:autoSpaceDE w:val="0"/>
        <w:autoSpaceDN w:val="0"/>
        <w:adjustRightInd w:val="0"/>
        <w:jc w:val="both"/>
        <w:rPr>
          <w:color w:val="000000"/>
          <w:szCs w:val="22"/>
          <w:lang w:val="fr-FR"/>
        </w:rPr>
      </w:pPr>
    </w:p>
    <w:p w14:paraId="66F8EC21" w14:textId="77777777" w:rsidR="007D432B" w:rsidRPr="00700FF5" w:rsidRDefault="007D432B" w:rsidP="007D432B">
      <w:pPr>
        <w:pStyle w:val="ListParagraph"/>
        <w:numPr>
          <w:ilvl w:val="0"/>
          <w:numId w:val="11"/>
        </w:numPr>
        <w:autoSpaceDE w:val="0"/>
        <w:autoSpaceDN w:val="0"/>
        <w:adjustRightInd w:val="0"/>
        <w:ind w:left="993" w:hanging="425"/>
        <w:contextualSpacing/>
        <w:jc w:val="both"/>
        <w:rPr>
          <w:color w:val="000000"/>
          <w:szCs w:val="22"/>
          <w:lang w:val="fr-FR"/>
        </w:rPr>
      </w:pPr>
      <w:r w:rsidRPr="00700FF5">
        <w:rPr>
          <w:color w:val="000000"/>
          <w:szCs w:val="22"/>
          <w:lang w:val="fr-FR"/>
        </w:rPr>
        <w:t>déterminer dans les conditions légales les modalités d’ajustement des conditions d’accès à terme au capital des valeurs mobilières ;</w:t>
      </w:r>
    </w:p>
    <w:p w14:paraId="76879DDA" w14:textId="77777777" w:rsidR="007D432B" w:rsidRPr="00700FF5" w:rsidRDefault="007D432B" w:rsidP="007D432B">
      <w:pPr>
        <w:pStyle w:val="ListParagraph"/>
        <w:autoSpaceDE w:val="0"/>
        <w:autoSpaceDN w:val="0"/>
        <w:adjustRightInd w:val="0"/>
        <w:ind w:left="993" w:hanging="425"/>
        <w:jc w:val="both"/>
        <w:rPr>
          <w:color w:val="000000"/>
          <w:szCs w:val="22"/>
          <w:lang w:val="fr-FR"/>
        </w:rPr>
      </w:pPr>
    </w:p>
    <w:p w14:paraId="4BBFBBAA" w14:textId="77777777" w:rsidR="007D432B" w:rsidRPr="00700FF5" w:rsidRDefault="007D432B" w:rsidP="007D432B">
      <w:pPr>
        <w:pStyle w:val="ListParagraph"/>
        <w:numPr>
          <w:ilvl w:val="0"/>
          <w:numId w:val="11"/>
        </w:numPr>
        <w:autoSpaceDE w:val="0"/>
        <w:autoSpaceDN w:val="0"/>
        <w:adjustRightInd w:val="0"/>
        <w:ind w:left="993" w:hanging="425"/>
        <w:contextualSpacing/>
        <w:jc w:val="both"/>
        <w:rPr>
          <w:color w:val="000000"/>
          <w:szCs w:val="22"/>
          <w:lang w:val="fr-FR"/>
        </w:rPr>
      </w:pPr>
      <w:r w:rsidRPr="00700FF5">
        <w:rPr>
          <w:color w:val="000000"/>
          <w:szCs w:val="22"/>
          <w:lang w:val="fr-FR"/>
        </w:rPr>
        <w:t>suspendre, le cas échéant, l’exercice des droits attachés à ces valeurs mobilières pendant un délai maximum de trois (3) mois ;</w:t>
      </w:r>
    </w:p>
    <w:p w14:paraId="158F522F" w14:textId="77777777" w:rsidR="007D432B" w:rsidRPr="00700FF5" w:rsidRDefault="007D432B" w:rsidP="007D432B">
      <w:pPr>
        <w:pStyle w:val="ListParagraph"/>
        <w:ind w:left="993" w:hanging="425"/>
        <w:rPr>
          <w:color w:val="000000"/>
          <w:szCs w:val="22"/>
          <w:lang w:val="fr-FR"/>
        </w:rPr>
      </w:pPr>
    </w:p>
    <w:p w14:paraId="36509E5B" w14:textId="77777777" w:rsidR="007D432B" w:rsidRPr="00700FF5" w:rsidRDefault="007D432B" w:rsidP="007D432B">
      <w:pPr>
        <w:pStyle w:val="ListParagraph"/>
        <w:numPr>
          <w:ilvl w:val="0"/>
          <w:numId w:val="11"/>
        </w:numPr>
        <w:autoSpaceDE w:val="0"/>
        <w:autoSpaceDN w:val="0"/>
        <w:adjustRightInd w:val="0"/>
        <w:ind w:left="993" w:hanging="425"/>
        <w:contextualSpacing/>
        <w:jc w:val="both"/>
        <w:rPr>
          <w:color w:val="000000"/>
          <w:szCs w:val="22"/>
          <w:lang w:val="fr-FR"/>
        </w:rPr>
      </w:pPr>
      <w:r w:rsidRPr="00700FF5">
        <w:rPr>
          <w:color w:val="000000"/>
          <w:szCs w:val="22"/>
          <w:lang w:val="fr-FR"/>
        </w:rPr>
        <w:t>procéder à toutes imputations sur les primes et notamment celles des frais entraînés par la réalisation des émissions ;</w:t>
      </w:r>
    </w:p>
    <w:p w14:paraId="4DD7D543" w14:textId="77777777" w:rsidR="007D432B" w:rsidRPr="00700FF5" w:rsidRDefault="007D432B" w:rsidP="007D432B">
      <w:pPr>
        <w:pStyle w:val="ListParagraph"/>
        <w:ind w:left="993" w:hanging="425"/>
        <w:rPr>
          <w:color w:val="000000"/>
          <w:szCs w:val="22"/>
          <w:lang w:val="fr-FR"/>
        </w:rPr>
      </w:pPr>
    </w:p>
    <w:p w14:paraId="6C1D3AC3" w14:textId="77777777" w:rsidR="007D432B" w:rsidRPr="00700FF5" w:rsidRDefault="007D432B" w:rsidP="007D432B">
      <w:pPr>
        <w:pStyle w:val="ListParagraph"/>
        <w:numPr>
          <w:ilvl w:val="0"/>
          <w:numId w:val="11"/>
        </w:numPr>
        <w:autoSpaceDE w:val="0"/>
        <w:autoSpaceDN w:val="0"/>
        <w:adjustRightInd w:val="0"/>
        <w:ind w:left="993" w:hanging="425"/>
        <w:contextualSpacing/>
        <w:jc w:val="both"/>
        <w:rPr>
          <w:color w:val="000000"/>
          <w:szCs w:val="22"/>
          <w:lang w:val="fr-FR"/>
        </w:rPr>
      </w:pPr>
      <w:r w:rsidRPr="00700FF5">
        <w:rPr>
          <w:color w:val="000000"/>
          <w:szCs w:val="22"/>
          <w:lang w:val="fr-FR"/>
        </w:rPr>
        <w:t>assurer ultérieurement la préservation des droits des titulaires de valeurs mobilières donnant accès à terme au capital de la Société émises en application de la présente délégation et ce, en conformité avec les dispositions légales et réglementaires et, le cas échéant, les stipulations contractuelles applicables ;</w:t>
      </w:r>
    </w:p>
    <w:p w14:paraId="3864395C" w14:textId="77777777" w:rsidR="007D432B" w:rsidRPr="00700FF5" w:rsidRDefault="007D432B" w:rsidP="007D432B">
      <w:pPr>
        <w:pStyle w:val="ListParagraph"/>
        <w:ind w:left="993" w:hanging="425"/>
        <w:rPr>
          <w:color w:val="000000"/>
          <w:szCs w:val="22"/>
          <w:lang w:val="fr-FR"/>
        </w:rPr>
      </w:pPr>
    </w:p>
    <w:p w14:paraId="77F95543" w14:textId="77777777" w:rsidR="007D432B" w:rsidRPr="00700FF5" w:rsidRDefault="007D432B" w:rsidP="007D432B">
      <w:pPr>
        <w:pStyle w:val="ListParagraph"/>
        <w:numPr>
          <w:ilvl w:val="0"/>
          <w:numId w:val="11"/>
        </w:numPr>
        <w:autoSpaceDE w:val="0"/>
        <w:autoSpaceDN w:val="0"/>
        <w:adjustRightInd w:val="0"/>
        <w:ind w:left="993" w:hanging="425"/>
        <w:contextualSpacing/>
        <w:jc w:val="both"/>
        <w:rPr>
          <w:color w:val="000000"/>
          <w:szCs w:val="22"/>
          <w:lang w:val="fr-FR"/>
        </w:rPr>
      </w:pPr>
      <w:r w:rsidRPr="00700FF5">
        <w:rPr>
          <w:color w:val="000000"/>
          <w:szCs w:val="22"/>
          <w:lang w:val="fr-FR"/>
        </w:rPr>
        <w:t xml:space="preserve">le cas échéant, prendre toutes mesures et faire procéder à toutes formalités requises pour l’admission des valeurs mobilières ainsi émises à la cote du marché Euronext </w:t>
      </w:r>
      <w:proofErr w:type="spellStart"/>
      <w:r w:rsidRPr="00700FF5">
        <w:rPr>
          <w:color w:val="000000"/>
          <w:szCs w:val="22"/>
          <w:lang w:val="fr-FR"/>
        </w:rPr>
        <w:t>Growth</w:t>
      </w:r>
      <w:proofErr w:type="spellEnd"/>
      <w:r w:rsidRPr="00700FF5">
        <w:rPr>
          <w:color w:val="000000"/>
          <w:szCs w:val="22"/>
          <w:lang w:val="fr-FR"/>
        </w:rPr>
        <w:t xml:space="preserve"> Paris et de tout autre marché sur lequel les actions de la Société seraient alors cotées.</w:t>
      </w:r>
    </w:p>
    <w:p w14:paraId="3348D930" w14:textId="77777777" w:rsidR="007D432B" w:rsidRPr="00700FF5" w:rsidRDefault="007D432B" w:rsidP="007D432B">
      <w:pPr>
        <w:pStyle w:val="ListParagraph"/>
        <w:autoSpaceDE w:val="0"/>
        <w:autoSpaceDN w:val="0"/>
        <w:adjustRightInd w:val="0"/>
        <w:jc w:val="both"/>
        <w:rPr>
          <w:color w:val="000000"/>
          <w:szCs w:val="22"/>
          <w:lang w:val="fr-FR"/>
        </w:rPr>
      </w:pPr>
    </w:p>
    <w:p w14:paraId="0CC0C502" w14:textId="77777777" w:rsidR="007D432B" w:rsidRPr="00700FF5" w:rsidRDefault="007D432B" w:rsidP="00117406">
      <w:pPr>
        <w:pStyle w:val="ListParagraph"/>
        <w:numPr>
          <w:ilvl w:val="0"/>
          <w:numId w:val="12"/>
        </w:numPr>
        <w:autoSpaceDE w:val="0"/>
        <w:autoSpaceDN w:val="0"/>
        <w:adjustRightInd w:val="0"/>
        <w:contextualSpacing/>
        <w:jc w:val="both"/>
        <w:rPr>
          <w:color w:val="000000"/>
          <w:szCs w:val="22"/>
          <w:lang w:val="fr-FR"/>
        </w:rPr>
      </w:pPr>
      <w:r w:rsidRPr="00700FF5">
        <w:rPr>
          <w:b/>
          <w:color w:val="000000"/>
          <w:szCs w:val="22"/>
          <w:lang w:val="fr-FR"/>
        </w:rPr>
        <w:t>prend acte</w:t>
      </w:r>
      <w:r w:rsidRPr="00700FF5">
        <w:rPr>
          <w:color w:val="000000"/>
          <w:szCs w:val="22"/>
          <w:lang w:val="fr-FR"/>
        </w:rPr>
        <w:t xml:space="preserve"> de ce que, dans l’hypothèse où le </w:t>
      </w:r>
      <w:r w:rsidRPr="00700FF5">
        <w:rPr>
          <w:szCs w:val="22"/>
          <w:lang w:val="fr-FR"/>
        </w:rPr>
        <w:t xml:space="preserve">conseil d’administration </w:t>
      </w:r>
      <w:r w:rsidRPr="00700FF5">
        <w:rPr>
          <w:color w:val="000000"/>
          <w:szCs w:val="22"/>
          <w:lang w:val="fr-FR"/>
        </w:rPr>
        <w:t>viendrait à utiliser la délégation de compétence qui lui est conférée dans la présente résolution, il en rendra compte à l’assemblée générale ordinaire suivante, conformément à la loi et à la réglementation ;</w:t>
      </w:r>
    </w:p>
    <w:p w14:paraId="5A52848A" w14:textId="77777777" w:rsidR="007D432B" w:rsidRPr="00700FF5" w:rsidRDefault="007D432B" w:rsidP="007D432B">
      <w:pPr>
        <w:pStyle w:val="ListParagraph"/>
        <w:tabs>
          <w:tab w:val="num" w:pos="567"/>
        </w:tabs>
        <w:ind w:left="426" w:hanging="426"/>
        <w:rPr>
          <w:b/>
          <w:color w:val="000000"/>
          <w:szCs w:val="22"/>
          <w:lang w:val="fr-FR"/>
        </w:rPr>
      </w:pPr>
    </w:p>
    <w:p w14:paraId="2AB37F6C" w14:textId="32434403" w:rsidR="007D432B" w:rsidRPr="00C96D68" w:rsidRDefault="007D432B" w:rsidP="00117406">
      <w:pPr>
        <w:numPr>
          <w:ilvl w:val="0"/>
          <w:numId w:val="12"/>
        </w:numPr>
        <w:autoSpaceDE w:val="0"/>
        <w:autoSpaceDN w:val="0"/>
        <w:adjustRightInd w:val="0"/>
        <w:jc w:val="both"/>
        <w:rPr>
          <w:color w:val="000000"/>
          <w:szCs w:val="22"/>
          <w:lang w:val="fr-FR"/>
        </w:rPr>
      </w:pPr>
      <w:r w:rsidRPr="00C96D68">
        <w:rPr>
          <w:b/>
          <w:color w:val="000000"/>
          <w:szCs w:val="22"/>
          <w:lang w:val="fr-FR"/>
        </w:rPr>
        <w:t>décide</w:t>
      </w:r>
      <w:r w:rsidRPr="00C96D68">
        <w:rPr>
          <w:color w:val="000000"/>
          <w:szCs w:val="22"/>
          <w:lang w:val="fr-FR"/>
        </w:rPr>
        <w:t xml:space="preserve"> que la présente délégation prive d’effet pour l’avenir la délégation accordée par l’assemblée générale extraordinaire du </w:t>
      </w:r>
      <w:r w:rsidR="000734BE">
        <w:rPr>
          <w:color w:val="000000"/>
          <w:szCs w:val="22"/>
          <w:lang w:val="fr-FR"/>
        </w:rPr>
        <w:t>8 juin 2020</w:t>
      </w:r>
      <w:r w:rsidRPr="00C96D68">
        <w:rPr>
          <w:color w:val="000000"/>
          <w:szCs w:val="22"/>
          <w:lang w:val="fr-FR"/>
        </w:rPr>
        <w:t xml:space="preserve"> sous sa </w:t>
      </w:r>
      <w:r w:rsidR="002D2F39">
        <w:rPr>
          <w:color w:val="000000"/>
          <w:szCs w:val="22"/>
          <w:lang w:val="fr-FR"/>
        </w:rPr>
        <w:t>dixième</w:t>
      </w:r>
      <w:r w:rsidR="002D2F39" w:rsidRPr="00C96D68">
        <w:rPr>
          <w:color w:val="000000"/>
          <w:szCs w:val="22"/>
          <w:lang w:val="fr-FR"/>
        </w:rPr>
        <w:t xml:space="preserve"> </w:t>
      </w:r>
      <w:r w:rsidRPr="00C96D68">
        <w:rPr>
          <w:color w:val="000000"/>
          <w:szCs w:val="22"/>
          <w:lang w:val="fr-FR"/>
        </w:rPr>
        <w:t>(</w:t>
      </w:r>
      <w:r w:rsidR="002D2F39">
        <w:rPr>
          <w:color w:val="000000"/>
          <w:szCs w:val="22"/>
          <w:lang w:val="fr-FR"/>
        </w:rPr>
        <w:t>10</w:t>
      </w:r>
      <w:r w:rsidR="002D2F39" w:rsidRPr="00C96D68">
        <w:rPr>
          <w:color w:val="000000"/>
          <w:szCs w:val="22"/>
          <w:vertAlign w:val="superscript"/>
          <w:lang w:val="fr-FR"/>
        </w:rPr>
        <w:t>ème</w:t>
      </w:r>
      <w:r w:rsidRPr="00C96D68">
        <w:rPr>
          <w:color w:val="000000"/>
          <w:szCs w:val="22"/>
          <w:lang w:val="fr-FR"/>
        </w:rPr>
        <w:t xml:space="preserve">) résolution. </w:t>
      </w:r>
    </w:p>
    <w:p w14:paraId="432C0B2E" w14:textId="77777777" w:rsidR="007D432B" w:rsidRPr="00700FF5" w:rsidRDefault="007D432B" w:rsidP="007D432B">
      <w:pPr>
        <w:autoSpaceDE w:val="0"/>
        <w:autoSpaceDN w:val="0"/>
        <w:adjustRightInd w:val="0"/>
        <w:jc w:val="both"/>
        <w:rPr>
          <w:color w:val="000000"/>
          <w:szCs w:val="22"/>
          <w:lang w:val="fr-FR"/>
        </w:rPr>
      </w:pPr>
    </w:p>
    <w:p w14:paraId="0BB5BF5A" w14:textId="50CCEAA2" w:rsidR="007D432B" w:rsidRPr="00700FF5" w:rsidRDefault="007D432B" w:rsidP="007D432B">
      <w:pPr>
        <w:autoSpaceDE w:val="0"/>
        <w:autoSpaceDN w:val="0"/>
        <w:adjustRightInd w:val="0"/>
        <w:jc w:val="both"/>
        <w:rPr>
          <w:color w:val="000000"/>
          <w:szCs w:val="22"/>
          <w:lang w:val="fr-FR"/>
        </w:rPr>
      </w:pPr>
      <w:r w:rsidRPr="00700FF5">
        <w:rPr>
          <w:color w:val="000000"/>
          <w:szCs w:val="22"/>
          <w:lang w:val="fr-FR"/>
        </w:rPr>
        <w:t>La présente délégation est valable pour une durée de vingt-six (26) mois à compter de la présente assemblée.</w:t>
      </w:r>
    </w:p>
    <w:p w14:paraId="6052356C" w14:textId="0B7BBBB9" w:rsidR="003321FB" w:rsidRDefault="003321FB" w:rsidP="007D432B">
      <w:pPr>
        <w:autoSpaceDE w:val="0"/>
        <w:autoSpaceDN w:val="0"/>
        <w:adjustRightInd w:val="0"/>
        <w:jc w:val="both"/>
        <w:rPr>
          <w:color w:val="000000"/>
          <w:szCs w:val="22"/>
          <w:lang w:val="fr-FR"/>
        </w:rPr>
      </w:pPr>
    </w:p>
    <w:p w14:paraId="24DD5E4F" w14:textId="77777777" w:rsidR="002D2F39" w:rsidRPr="00700FF5" w:rsidRDefault="002D2F39" w:rsidP="007D432B">
      <w:pPr>
        <w:autoSpaceDE w:val="0"/>
        <w:autoSpaceDN w:val="0"/>
        <w:adjustRightInd w:val="0"/>
        <w:jc w:val="both"/>
        <w:rPr>
          <w:color w:val="000000"/>
          <w:szCs w:val="22"/>
          <w:lang w:val="fr-FR"/>
        </w:rPr>
      </w:pPr>
    </w:p>
    <w:p w14:paraId="7F4B83BF" w14:textId="5CABABE8" w:rsidR="003321FB" w:rsidRPr="00700FF5" w:rsidRDefault="000734BE" w:rsidP="003321FB">
      <w:pPr>
        <w:jc w:val="both"/>
        <w:rPr>
          <w:bCs/>
          <w:i/>
          <w:szCs w:val="22"/>
          <w:lang w:val="fr-FR"/>
        </w:rPr>
      </w:pPr>
      <w:r>
        <w:rPr>
          <w:rFonts w:asciiTheme="minorHAnsi" w:hAnsiTheme="minorHAnsi" w:cstheme="minorHAnsi"/>
          <w:b/>
          <w:bCs/>
          <w:i/>
          <w:iCs/>
          <w:szCs w:val="22"/>
          <w:lang w:val="fr-FR"/>
        </w:rPr>
        <w:t>Treizième</w:t>
      </w:r>
      <w:r w:rsidR="003321FB" w:rsidRPr="00700FF5">
        <w:rPr>
          <w:rFonts w:asciiTheme="minorHAnsi" w:hAnsiTheme="minorHAnsi" w:cstheme="minorHAnsi"/>
          <w:b/>
          <w:bCs/>
          <w:i/>
          <w:iCs/>
          <w:szCs w:val="22"/>
          <w:lang w:val="fr-FR"/>
        </w:rPr>
        <w:t xml:space="preserve"> résolution </w:t>
      </w:r>
      <w:r w:rsidR="003321FB" w:rsidRPr="00700FF5">
        <w:rPr>
          <w:bCs/>
          <w:i/>
          <w:szCs w:val="22"/>
          <w:lang w:val="fr-FR"/>
        </w:rPr>
        <w:t xml:space="preserve">(Délégation de compétence consentie au conseil d’administration pour augmenter le capital de la Société dans la limite de 20% du capital par an, </w:t>
      </w:r>
      <w:r w:rsidR="002D2F39" w:rsidRPr="00AE32CA">
        <w:rPr>
          <w:i/>
          <w:color w:val="000000"/>
          <w:szCs w:val="22"/>
          <w:lang w:val="fr-FR"/>
        </w:rPr>
        <w:t xml:space="preserve">dans le cadre d’offres au public s’adressant exclusivement à un cercle restreint d'investisseurs agissant pour compte propre ou à des investisseurs qualifiés visées à l’article L. 411-2 </w:t>
      </w:r>
      <w:r w:rsidR="00801BD2">
        <w:rPr>
          <w:i/>
          <w:color w:val="000000"/>
          <w:szCs w:val="22"/>
          <w:lang w:val="fr-FR"/>
        </w:rPr>
        <w:t xml:space="preserve">1° </w:t>
      </w:r>
      <w:r w:rsidR="002D2F39" w:rsidRPr="00AE32CA">
        <w:rPr>
          <w:i/>
          <w:color w:val="000000"/>
          <w:szCs w:val="22"/>
          <w:lang w:val="fr-FR"/>
        </w:rPr>
        <w:t>du Code monétaire et financier</w:t>
      </w:r>
      <w:r w:rsidR="003321FB" w:rsidRPr="00700FF5">
        <w:rPr>
          <w:bCs/>
          <w:i/>
          <w:szCs w:val="22"/>
          <w:lang w:val="fr-FR"/>
        </w:rPr>
        <w:t xml:space="preserve">) </w:t>
      </w:r>
    </w:p>
    <w:p w14:paraId="0F0A2A74" w14:textId="77777777" w:rsidR="003321FB" w:rsidRPr="00700FF5" w:rsidRDefault="003321FB" w:rsidP="003321FB">
      <w:pPr>
        <w:tabs>
          <w:tab w:val="left" w:pos="360"/>
        </w:tabs>
        <w:jc w:val="both"/>
        <w:rPr>
          <w:color w:val="000000"/>
          <w:szCs w:val="22"/>
          <w:lang w:val="fr-FR"/>
        </w:rPr>
      </w:pPr>
    </w:p>
    <w:p w14:paraId="140B658E" w14:textId="77777777" w:rsidR="003321FB" w:rsidRPr="00700FF5" w:rsidRDefault="003321FB" w:rsidP="003321FB">
      <w:pPr>
        <w:jc w:val="both"/>
        <w:rPr>
          <w:color w:val="000000"/>
          <w:szCs w:val="22"/>
          <w:lang w:val="fr-FR"/>
        </w:rPr>
      </w:pPr>
      <w:r w:rsidRPr="00700FF5">
        <w:rPr>
          <w:color w:val="000000"/>
          <w:szCs w:val="22"/>
          <w:lang w:val="fr-FR"/>
        </w:rPr>
        <w:t>L’assemblée générale, statuant aux conditions de quorum et de majorité requises pour les assemblées générales extraordinaires, après avoir pris connaissance du rapport du conseil d’administration et du rapport spécial du commissaire aux comptes,</w:t>
      </w:r>
    </w:p>
    <w:p w14:paraId="1B85A767" w14:textId="77777777" w:rsidR="003321FB" w:rsidRPr="00700FF5" w:rsidRDefault="003321FB" w:rsidP="003321FB">
      <w:pPr>
        <w:jc w:val="both"/>
        <w:rPr>
          <w:bCs/>
          <w:i/>
          <w:szCs w:val="22"/>
          <w:lang w:val="fr-FR"/>
        </w:rPr>
      </w:pPr>
    </w:p>
    <w:p w14:paraId="7173E352" w14:textId="7302ED2F" w:rsidR="003321FB" w:rsidRPr="00700FF5" w:rsidRDefault="003321FB" w:rsidP="003321FB">
      <w:pPr>
        <w:numPr>
          <w:ilvl w:val="0"/>
          <w:numId w:val="15"/>
        </w:numPr>
        <w:autoSpaceDE w:val="0"/>
        <w:autoSpaceDN w:val="0"/>
        <w:adjustRightInd w:val="0"/>
        <w:ind w:left="426" w:hanging="426"/>
        <w:jc w:val="both"/>
        <w:rPr>
          <w:rFonts w:cs="Calibri"/>
          <w:color w:val="000000"/>
          <w:szCs w:val="22"/>
          <w:lang w:val="fr-FR"/>
        </w:rPr>
      </w:pPr>
      <w:r w:rsidRPr="00700FF5">
        <w:rPr>
          <w:rFonts w:cs="Calibri"/>
          <w:b/>
          <w:color w:val="000000"/>
          <w:szCs w:val="22"/>
          <w:lang w:val="fr-FR"/>
        </w:rPr>
        <w:t>délègue</w:t>
      </w:r>
      <w:r w:rsidRPr="00700FF5">
        <w:rPr>
          <w:rFonts w:cs="Calibri"/>
          <w:color w:val="000000"/>
          <w:szCs w:val="22"/>
          <w:lang w:val="fr-FR"/>
        </w:rPr>
        <w:t xml:space="preserve"> au conseil d’administration, en application des dispositions des articles L. 225-129 à L. 225-129-6, L. 225-135, L. 225-135-1, L. 225-136 et L. 228-91 et suivants du Code de commerce, à l'effet de décider, </w:t>
      </w:r>
      <w:r w:rsidR="002D2F39" w:rsidRPr="00AE32CA">
        <w:rPr>
          <w:rFonts w:cs="Calibri"/>
          <w:color w:val="000000"/>
          <w:szCs w:val="22"/>
          <w:lang w:val="fr-FR"/>
        </w:rPr>
        <w:t xml:space="preserve">dans le cadre d’offres au public s’adressant exclusivement à un cercle restreint d'investisseurs agissant pour compte propre et/ou à des investisseurs qualifiés visées à l’article L. 411-2 </w:t>
      </w:r>
      <w:r w:rsidR="00801BD2">
        <w:rPr>
          <w:rFonts w:cs="Calibri"/>
          <w:color w:val="000000"/>
          <w:szCs w:val="22"/>
          <w:lang w:val="fr-FR"/>
        </w:rPr>
        <w:t xml:space="preserve">1° </w:t>
      </w:r>
      <w:r w:rsidR="002D2F39" w:rsidRPr="00AE32CA">
        <w:rPr>
          <w:rFonts w:cs="Calibri"/>
          <w:color w:val="000000"/>
          <w:szCs w:val="22"/>
          <w:lang w:val="fr-FR"/>
        </w:rPr>
        <w:t>du Code monétaire et financier</w:t>
      </w:r>
      <w:r w:rsidRPr="00700FF5">
        <w:rPr>
          <w:rFonts w:cs="Calibri"/>
          <w:color w:val="000000"/>
          <w:szCs w:val="22"/>
          <w:lang w:val="fr-FR"/>
        </w:rPr>
        <w:t xml:space="preserve">, en une ou plusieurs fois, dans les proportions et aux époques qu’il appréciera, </w:t>
      </w:r>
      <w:r w:rsidRPr="00700FF5">
        <w:rPr>
          <w:rFonts w:cs="Calibri"/>
          <w:szCs w:val="22"/>
          <w:lang w:val="fr-FR"/>
        </w:rPr>
        <w:t xml:space="preserve">à l’exception de la période d’offre publique initiée sur les actions de la Société, </w:t>
      </w:r>
      <w:r w:rsidRPr="00700FF5">
        <w:rPr>
          <w:rFonts w:cs="Calibri"/>
          <w:color w:val="000000"/>
          <w:szCs w:val="22"/>
          <w:lang w:val="fr-FR"/>
        </w:rPr>
        <w:t>tant en France qu’à l’étranger, l’émission, avec suppression du droit préférentiel de souscription des actionnaires, (i) d'actions de la Société, à l’exclusion d’actions de préférence, (ii) de valeurs mobilières donnant accès au capital de la Société, étant précisé que lesdites actions auxquelles confèreront les mêmes droits que les actions anciennes sous réserve de leur date de jouissance ;</w:t>
      </w:r>
    </w:p>
    <w:p w14:paraId="05E4B6E1" w14:textId="77777777" w:rsidR="003321FB" w:rsidRPr="00700FF5" w:rsidRDefault="003321FB" w:rsidP="003321FB">
      <w:pPr>
        <w:ind w:left="426" w:hanging="426"/>
        <w:jc w:val="both"/>
        <w:rPr>
          <w:rFonts w:cs="Calibri"/>
          <w:color w:val="000000"/>
          <w:szCs w:val="22"/>
          <w:lang w:val="fr-FR"/>
        </w:rPr>
      </w:pPr>
    </w:p>
    <w:p w14:paraId="32489368" w14:textId="6E7BB9C7" w:rsidR="003321FB" w:rsidRPr="00444303" w:rsidRDefault="003321FB" w:rsidP="003321FB">
      <w:pPr>
        <w:numPr>
          <w:ilvl w:val="0"/>
          <w:numId w:val="15"/>
        </w:numPr>
        <w:autoSpaceDE w:val="0"/>
        <w:autoSpaceDN w:val="0"/>
        <w:adjustRightInd w:val="0"/>
        <w:ind w:left="426" w:hanging="426"/>
        <w:jc w:val="both"/>
        <w:rPr>
          <w:rFonts w:cs="Calibri"/>
          <w:color w:val="000000"/>
          <w:szCs w:val="22"/>
          <w:lang w:val="fr-FR"/>
        </w:rPr>
      </w:pPr>
      <w:r w:rsidRPr="00CB46C2">
        <w:rPr>
          <w:rFonts w:cs="Calibri"/>
          <w:b/>
          <w:bCs/>
          <w:color w:val="000000"/>
          <w:szCs w:val="22"/>
          <w:lang w:val="fr-FR"/>
        </w:rPr>
        <w:t>décide</w:t>
      </w:r>
      <w:r w:rsidRPr="00182421">
        <w:rPr>
          <w:rFonts w:cs="Calibri"/>
          <w:color w:val="000000"/>
          <w:szCs w:val="22"/>
          <w:lang w:val="fr-FR"/>
        </w:rPr>
        <w:t xml:space="preserve"> que le montant nominal maximum des augmentations de capital susceptibles d’être réalisées immédiatement et/ou à terme en vertu de la présente délégation et/ou sur convers</w:t>
      </w:r>
      <w:r w:rsidRPr="00CB46C2">
        <w:rPr>
          <w:rFonts w:cs="Calibri"/>
          <w:color w:val="000000"/>
          <w:szCs w:val="22"/>
          <w:lang w:val="fr-FR"/>
        </w:rPr>
        <w:t xml:space="preserve">ion, </w:t>
      </w:r>
      <w:r w:rsidRPr="00C2733A">
        <w:rPr>
          <w:rFonts w:cs="Calibri"/>
          <w:color w:val="000000"/>
          <w:szCs w:val="22"/>
          <w:lang w:val="fr-FR"/>
        </w:rPr>
        <w:t>échange, exercice, remboursement de valeurs mobilières donnant accès au capital émises en vertu de délégations</w:t>
      </w:r>
      <w:r w:rsidRPr="00792CCC">
        <w:rPr>
          <w:rFonts w:cs="Calibri"/>
          <w:color w:val="000000"/>
          <w:szCs w:val="22"/>
          <w:lang w:val="fr-FR"/>
        </w:rPr>
        <w:t xml:space="preserve"> antérieures ayant le même objet, ne pourra excéder un montant de </w:t>
      </w:r>
      <w:r w:rsidR="002D2F39" w:rsidRPr="00792CCC">
        <w:rPr>
          <w:rFonts w:cs="Calibri"/>
          <w:color w:val="000000"/>
          <w:szCs w:val="22"/>
          <w:lang w:val="fr-FR"/>
        </w:rPr>
        <w:t>60.000,00</w:t>
      </w:r>
      <w:r w:rsidR="002D2F39" w:rsidRPr="00C2733A">
        <w:rPr>
          <w:rFonts w:cs="Calibri"/>
          <w:color w:val="000000"/>
          <w:szCs w:val="22"/>
          <w:lang w:val="fr-FR"/>
        </w:rPr>
        <w:t xml:space="preserve"> </w:t>
      </w:r>
      <w:r w:rsidRPr="00C2733A">
        <w:rPr>
          <w:rFonts w:cs="Calibri"/>
          <w:color w:val="000000"/>
          <w:szCs w:val="22"/>
          <w:lang w:val="fr-FR"/>
        </w:rPr>
        <w:t>euros et dans la limite de 20% du capital prévu à l’article L 225-136 du Code de commerce, montant auquel s’ajoutera, le cas échéant, le montant nominal des actions supplémentair</w:t>
      </w:r>
      <w:r w:rsidRPr="00792CCC">
        <w:rPr>
          <w:rFonts w:cs="Calibri"/>
          <w:color w:val="000000"/>
          <w:szCs w:val="22"/>
          <w:lang w:val="fr-FR"/>
        </w:rPr>
        <w:t xml:space="preserve">es à émettre pour préserver les droits des porteurs de valeurs mobilières donnant accès au capital conformément aux dispositions légales et réglementaires ainsi qu’aux stipulations contractuelles ; </w:t>
      </w:r>
      <w:r w:rsidRPr="00444303">
        <w:rPr>
          <w:rFonts w:cs="Calibri"/>
          <w:color w:val="000000"/>
          <w:szCs w:val="22"/>
          <w:lang w:val="fr-FR"/>
        </w:rPr>
        <w:t xml:space="preserve">le montant nominal maximum des augmentations de capital susceptibles d’être réalisées en vertu de la présente délégation s’imputera sur le plafond global d’augmentation de capital de </w:t>
      </w:r>
      <w:r w:rsidR="00F4252A" w:rsidRPr="00444303">
        <w:rPr>
          <w:rFonts w:cs="Calibri"/>
          <w:color w:val="000000"/>
          <w:szCs w:val="22"/>
          <w:lang w:val="fr-FR"/>
        </w:rPr>
        <w:t xml:space="preserve">60.000,00 </w:t>
      </w:r>
      <w:r w:rsidRPr="00444303">
        <w:rPr>
          <w:rFonts w:cs="Calibri"/>
          <w:color w:val="000000"/>
          <w:szCs w:val="22"/>
          <w:lang w:val="fr-FR"/>
        </w:rPr>
        <w:t xml:space="preserve">euros fixé par la </w:t>
      </w:r>
      <w:r w:rsidR="000734BE" w:rsidRPr="00117406">
        <w:rPr>
          <w:color w:val="000000"/>
          <w:szCs w:val="22"/>
          <w:lang w:val="fr-FR"/>
        </w:rPr>
        <w:t>onzième (11</w:t>
      </w:r>
      <w:r w:rsidR="000734BE" w:rsidRPr="00117406">
        <w:rPr>
          <w:color w:val="000000"/>
          <w:szCs w:val="22"/>
          <w:vertAlign w:val="superscript"/>
          <w:lang w:val="fr-FR"/>
        </w:rPr>
        <w:t>ème</w:t>
      </w:r>
      <w:r w:rsidR="000734BE" w:rsidRPr="00117406">
        <w:rPr>
          <w:color w:val="000000"/>
          <w:szCs w:val="22"/>
          <w:lang w:val="fr-FR"/>
        </w:rPr>
        <w:t>)</w:t>
      </w:r>
      <w:r w:rsidRPr="00444303">
        <w:rPr>
          <w:rFonts w:cs="Calibri"/>
          <w:color w:val="000000"/>
          <w:szCs w:val="22"/>
          <w:lang w:val="fr-FR"/>
        </w:rPr>
        <w:t xml:space="preserve"> résolution de la présente assemblée </w:t>
      </w:r>
      <w:r w:rsidR="00F4252A" w:rsidRPr="00444303">
        <w:rPr>
          <w:rFonts w:cs="Calibri"/>
          <w:color w:val="000000"/>
          <w:szCs w:val="22"/>
          <w:lang w:val="fr-FR"/>
        </w:rPr>
        <w:t xml:space="preserve">générale </w:t>
      </w:r>
      <w:r w:rsidRPr="00444303">
        <w:rPr>
          <w:rFonts w:cs="Calibri"/>
          <w:color w:val="000000"/>
          <w:szCs w:val="22"/>
          <w:lang w:val="fr-FR"/>
        </w:rPr>
        <w:t>;</w:t>
      </w:r>
    </w:p>
    <w:p w14:paraId="254BC311" w14:textId="77777777" w:rsidR="003321FB" w:rsidRPr="00444303" w:rsidRDefault="003321FB" w:rsidP="003321FB">
      <w:pPr>
        <w:tabs>
          <w:tab w:val="num" w:pos="426"/>
        </w:tabs>
        <w:ind w:left="426" w:hanging="426"/>
        <w:jc w:val="both"/>
        <w:rPr>
          <w:rFonts w:cs="Calibri"/>
          <w:color w:val="000000"/>
          <w:szCs w:val="22"/>
          <w:lang w:val="fr-FR"/>
        </w:rPr>
      </w:pPr>
    </w:p>
    <w:p w14:paraId="66872530" w14:textId="6ED63005" w:rsidR="003321FB" w:rsidRPr="00444303" w:rsidRDefault="003321FB" w:rsidP="003321FB">
      <w:pPr>
        <w:numPr>
          <w:ilvl w:val="0"/>
          <w:numId w:val="15"/>
        </w:numPr>
        <w:autoSpaceDE w:val="0"/>
        <w:autoSpaceDN w:val="0"/>
        <w:adjustRightInd w:val="0"/>
        <w:ind w:left="426" w:hanging="426"/>
        <w:jc w:val="both"/>
        <w:rPr>
          <w:rFonts w:cs="Calibri"/>
          <w:color w:val="000000"/>
          <w:szCs w:val="22"/>
          <w:lang w:val="fr-FR"/>
        </w:rPr>
      </w:pPr>
      <w:r w:rsidRPr="00444303">
        <w:rPr>
          <w:rFonts w:cs="Calibri"/>
          <w:b/>
          <w:color w:val="000000"/>
          <w:szCs w:val="22"/>
          <w:lang w:val="fr-FR"/>
        </w:rPr>
        <w:t>décide</w:t>
      </w:r>
      <w:r w:rsidRPr="00444303">
        <w:rPr>
          <w:rFonts w:cs="Calibri"/>
          <w:color w:val="000000"/>
          <w:szCs w:val="22"/>
          <w:lang w:val="fr-FR"/>
        </w:rPr>
        <w:t xml:space="preserve">, en outre, que le montant nominal des titres d’emprunt susceptibles d’être émis en vertu de la délégation susvisée, ne pourra être supérieur à </w:t>
      </w:r>
      <w:r w:rsidR="00F4252A" w:rsidRPr="00444303">
        <w:rPr>
          <w:rFonts w:cs="Calibri"/>
          <w:color w:val="000000"/>
          <w:szCs w:val="22"/>
          <w:lang w:val="fr-FR"/>
        </w:rPr>
        <w:t>20 millions d’</w:t>
      </w:r>
      <w:r w:rsidRPr="00444303">
        <w:rPr>
          <w:szCs w:val="22"/>
          <w:lang w:val="fr-FR"/>
        </w:rPr>
        <w:t>euros</w:t>
      </w:r>
      <w:r w:rsidRPr="00444303">
        <w:rPr>
          <w:rFonts w:cs="Calibri"/>
          <w:color w:val="000000"/>
          <w:szCs w:val="22"/>
          <w:lang w:val="fr-FR"/>
        </w:rPr>
        <w:t>, ou sa contre-valeur en devises étrangères</w:t>
      </w:r>
      <w:r w:rsidRPr="00444303">
        <w:rPr>
          <w:rFonts w:cs="Calibri"/>
          <w:szCs w:val="22"/>
          <w:lang w:val="fr-FR"/>
        </w:rPr>
        <w:t xml:space="preserve">, étant précisé que ce plafond ne s’applique pas aux titres de créance dont l’émission serait décidée ou autorisée par le </w:t>
      </w:r>
      <w:r w:rsidRPr="00444303">
        <w:rPr>
          <w:rFonts w:cs="Calibri"/>
          <w:color w:val="000000"/>
          <w:szCs w:val="22"/>
          <w:lang w:val="fr-FR"/>
        </w:rPr>
        <w:t>conseil d’administration</w:t>
      </w:r>
      <w:r w:rsidRPr="00444303">
        <w:rPr>
          <w:rFonts w:cs="Calibri"/>
          <w:szCs w:val="22"/>
          <w:lang w:val="fr-FR"/>
        </w:rPr>
        <w:t xml:space="preserve"> conformément à l’article L. 228-40 du Code de commerce</w:t>
      </w:r>
      <w:r w:rsidRPr="00444303">
        <w:rPr>
          <w:rFonts w:cs="Calibri"/>
          <w:color w:val="000000"/>
          <w:szCs w:val="22"/>
          <w:lang w:val="fr-FR"/>
        </w:rPr>
        <w:t> ;</w:t>
      </w:r>
      <w:r w:rsidRPr="00444303">
        <w:rPr>
          <w:color w:val="000000"/>
          <w:szCs w:val="22"/>
          <w:lang w:val="fr-FR"/>
        </w:rPr>
        <w:t xml:space="preserve"> le montant nominal des titres d’emprunt susceptibles d’être émis en vertu de la délégation susvisée en vertu de la présente délégation s’imputera sur le plafond global d’emprunt de </w:t>
      </w:r>
      <w:r w:rsidR="00F4252A" w:rsidRPr="00444303">
        <w:rPr>
          <w:rFonts w:cs="Calibri"/>
          <w:color w:val="000000"/>
          <w:szCs w:val="22"/>
          <w:lang w:val="fr-FR"/>
        </w:rPr>
        <w:t>20 millions d’</w:t>
      </w:r>
      <w:r w:rsidR="00F4252A" w:rsidRPr="00444303">
        <w:rPr>
          <w:szCs w:val="22"/>
          <w:lang w:val="fr-FR"/>
        </w:rPr>
        <w:t>euros</w:t>
      </w:r>
      <w:r w:rsidR="00F4252A" w:rsidRPr="00444303" w:rsidDel="00F4252A">
        <w:rPr>
          <w:rFonts w:cs="Calibri"/>
          <w:color w:val="000000"/>
          <w:szCs w:val="22"/>
          <w:lang w:val="fr-FR"/>
        </w:rPr>
        <w:t xml:space="preserve"> </w:t>
      </w:r>
      <w:r w:rsidRPr="00444303">
        <w:rPr>
          <w:color w:val="000000"/>
          <w:szCs w:val="22"/>
          <w:lang w:val="fr-FR"/>
        </w:rPr>
        <w:t xml:space="preserve">fixé par la </w:t>
      </w:r>
      <w:r w:rsidR="000734BE" w:rsidRPr="00117406">
        <w:rPr>
          <w:color w:val="000000"/>
          <w:szCs w:val="22"/>
          <w:lang w:val="fr-FR"/>
        </w:rPr>
        <w:t>onzième (11</w:t>
      </w:r>
      <w:r w:rsidR="000734BE" w:rsidRPr="00117406">
        <w:rPr>
          <w:color w:val="000000"/>
          <w:szCs w:val="22"/>
          <w:vertAlign w:val="superscript"/>
          <w:lang w:val="fr-FR"/>
        </w:rPr>
        <w:t>ème</w:t>
      </w:r>
      <w:r w:rsidR="000734BE" w:rsidRPr="00117406">
        <w:rPr>
          <w:color w:val="000000"/>
          <w:szCs w:val="22"/>
          <w:lang w:val="fr-FR"/>
        </w:rPr>
        <w:t>)</w:t>
      </w:r>
      <w:r w:rsidR="00F4252A" w:rsidRPr="00444303">
        <w:rPr>
          <w:rFonts w:cs="Calibri"/>
          <w:color w:val="000000"/>
          <w:szCs w:val="22"/>
          <w:lang w:val="fr-FR"/>
        </w:rPr>
        <w:t xml:space="preserve"> </w:t>
      </w:r>
      <w:r w:rsidRPr="00444303">
        <w:rPr>
          <w:color w:val="000000"/>
          <w:szCs w:val="22"/>
          <w:lang w:val="fr-FR"/>
        </w:rPr>
        <w:t>résolution de la présente assemblée</w:t>
      </w:r>
      <w:r w:rsidR="00F4252A" w:rsidRPr="00444303">
        <w:rPr>
          <w:color w:val="000000"/>
          <w:szCs w:val="22"/>
          <w:lang w:val="fr-FR"/>
        </w:rPr>
        <w:t xml:space="preserve"> générale</w:t>
      </w:r>
      <w:r w:rsidRPr="00444303">
        <w:rPr>
          <w:color w:val="000000"/>
          <w:szCs w:val="22"/>
          <w:lang w:val="fr-FR"/>
        </w:rPr>
        <w:t> ;</w:t>
      </w:r>
    </w:p>
    <w:p w14:paraId="69AA7D40" w14:textId="77777777" w:rsidR="003321FB" w:rsidRPr="00700FF5" w:rsidRDefault="003321FB" w:rsidP="003321FB">
      <w:pPr>
        <w:tabs>
          <w:tab w:val="num" w:pos="426"/>
        </w:tabs>
        <w:ind w:left="426" w:hanging="426"/>
        <w:jc w:val="both"/>
        <w:rPr>
          <w:rFonts w:cs="Calibri"/>
          <w:color w:val="000000"/>
          <w:szCs w:val="22"/>
          <w:lang w:val="fr-FR"/>
        </w:rPr>
      </w:pPr>
    </w:p>
    <w:p w14:paraId="4C93DFC8" w14:textId="77777777" w:rsidR="003321FB" w:rsidRPr="00700FF5" w:rsidRDefault="003321FB" w:rsidP="003321FB">
      <w:pPr>
        <w:numPr>
          <w:ilvl w:val="0"/>
          <w:numId w:val="15"/>
        </w:numPr>
        <w:autoSpaceDE w:val="0"/>
        <w:autoSpaceDN w:val="0"/>
        <w:adjustRightInd w:val="0"/>
        <w:ind w:left="426" w:hanging="426"/>
        <w:jc w:val="both"/>
        <w:rPr>
          <w:rFonts w:cs="Calibri"/>
          <w:color w:val="000000"/>
          <w:szCs w:val="22"/>
          <w:lang w:val="fr-FR"/>
        </w:rPr>
      </w:pPr>
      <w:r w:rsidRPr="00700FF5">
        <w:rPr>
          <w:rFonts w:cs="Calibri"/>
          <w:b/>
          <w:color w:val="000000"/>
          <w:szCs w:val="22"/>
          <w:lang w:val="fr-FR"/>
        </w:rPr>
        <w:t>décide</w:t>
      </w:r>
      <w:r w:rsidRPr="00700FF5">
        <w:rPr>
          <w:rFonts w:cs="Calibri"/>
          <w:color w:val="000000"/>
          <w:szCs w:val="22"/>
          <w:lang w:val="fr-FR"/>
        </w:rPr>
        <w:t xml:space="preserve"> que la souscription des actions ou valeurs mobilières donnant accès au capital pourra être opérée soit en espèces ou assimilés, soit par compensation de créances ;</w:t>
      </w:r>
    </w:p>
    <w:p w14:paraId="04FE33A0" w14:textId="7046BE5A" w:rsidR="003321FB" w:rsidRPr="00700FF5" w:rsidRDefault="003321FB" w:rsidP="003321FB">
      <w:pPr>
        <w:rPr>
          <w:rFonts w:cs="Calibri"/>
          <w:b/>
          <w:color w:val="000000"/>
          <w:szCs w:val="22"/>
          <w:lang w:val="fr-FR"/>
        </w:rPr>
      </w:pPr>
    </w:p>
    <w:p w14:paraId="270F4576" w14:textId="06BC2821" w:rsidR="003321FB" w:rsidRPr="00700FF5" w:rsidRDefault="003321FB" w:rsidP="003321FB">
      <w:pPr>
        <w:pStyle w:val="ListParagraph"/>
        <w:numPr>
          <w:ilvl w:val="0"/>
          <w:numId w:val="15"/>
        </w:numPr>
        <w:autoSpaceDE w:val="0"/>
        <w:autoSpaceDN w:val="0"/>
        <w:adjustRightInd w:val="0"/>
        <w:ind w:left="426" w:hanging="426"/>
        <w:contextualSpacing/>
        <w:jc w:val="both"/>
        <w:rPr>
          <w:rFonts w:cs="Calibri"/>
          <w:color w:val="000000"/>
          <w:szCs w:val="22"/>
          <w:lang w:val="fr-FR"/>
        </w:rPr>
      </w:pPr>
      <w:r w:rsidRPr="00700FF5">
        <w:rPr>
          <w:rFonts w:cs="Calibri"/>
          <w:b/>
          <w:color w:val="000000"/>
          <w:szCs w:val="22"/>
          <w:lang w:val="fr-FR"/>
        </w:rPr>
        <w:t>décide</w:t>
      </w:r>
      <w:r w:rsidRPr="00700FF5">
        <w:rPr>
          <w:rFonts w:cs="Calibri"/>
          <w:color w:val="000000"/>
          <w:szCs w:val="22"/>
          <w:lang w:val="fr-FR"/>
        </w:rPr>
        <w:t xml:space="preserve"> que la somme revenant ou devant revenir à la Société pour chacune des actions émises ou à émettre dans le cadre de la présente délégation, après prise en compte, en cas d’émission de bons autonomes de souscription ou </w:t>
      </w:r>
      <w:r w:rsidRPr="00C2733A">
        <w:rPr>
          <w:rFonts w:cs="Calibri"/>
          <w:color w:val="000000"/>
          <w:szCs w:val="22"/>
          <w:lang w:val="fr-FR"/>
        </w:rPr>
        <w:t>d’attribution d’actions, du prix d’émission desdits bons, sera fixée par le conseil d’administration et devra être au moin</w:t>
      </w:r>
      <w:r w:rsidRPr="00792CCC">
        <w:rPr>
          <w:rFonts w:cs="Calibri"/>
          <w:color w:val="000000"/>
          <w:szCs w:val="22"/>
          <w:lang w:val="fr-FR"/>
        </w:rPr>
        <w:t>s égale à la moyenne pondérée par les volumes des cours de l’action de la Société sur le marché Euronext </w:t>
      </w:r>
      <w:proofErr w:type="spellStart"/>
      <w:r w:rsidRPr="00792CCC">
        <w:rPr>
          <w:rFonts w:cs="Calibri"/>
          <w:color w:val="000000"/>
          <w:szCs w:val="22"/>
          <w:lang w:val="fr-FR"/>
        </w:rPr>
        <w:t>Growth</w:t>
      </w:r>
      <w:proofErr w:type="spellEnd"/>
      <w:r w:rsidRPr="00792CCC">
        <w:rPr>
          <w:rFonts w:cs="Calibri"/>
          <w:color w:val="000000"/>
          <w:szCs w:val="22"/>
          <w:lang w:val="fr-FR"/>
        </w:rPr>
        <w:t xml:space="preserve"> Paris des </w:t>
      </w:r>
      <w:r w:rsidRPr="00792CCC">
        <w:rPr>
          <w:color w:val="000000"/>
          <w:szCs w:val="22"/>
          <w:lang w:val="fr-FR"/>
        </w:rPr>
        <w:t xml:space="preserve">cinq </w:t>
      </w:r>
      <w:r w:rsidRPr="00792CCC">
        <w:rPr>
          <w:rFonts w:cs="Calibri"/>
          <w:color w:val="000000"/>
          <w:szCs w:val="22"/>
          <w:lang w:val="fr-FR"/>
        </w:rPr>
        <w:t>(</w:t>
      </w:r>
      <w:r w:rsidRPr="00792CCC">
        <w:rPr>
          <w:color w:val="000000"/>
          <w:szCs w:val="22"/>
          <w:lang w:val="fr-FR"/>
        </w:rPr>
        <w:t>5</w:t>
      </w:r>
      <w:r w:rsidRPr="00792CCC">
        <w:rPr>
          <w:rFonts w:cs="Calibri"/>
          <w:color w:val="000000"/>
          <w:szCs w:val="22"/>
          <w:lang w:val="fr-FR"/>
        </w:rPr>
        <w:t>)</w:t>
      </w:r>
      <w:r w:rsidRPr="00C2733A">
        <w:rPr>
          <w:rFonts w:cs="Calibri"/>
          <w:color w:val="000000"/>
          <w:szCs w:val="22"/>
          <w:lang w:val="fr-FR"/>
        </w:rPr>
        <w:t xml:space="preserve"> dernières séances de bourse précédant la fixation du prix de l’émission, </w:t>
      </w:r>
      <w:r w:rsidRPr="00792CCC">
        <w:rPr>
          <w:color w:val="000000"/>
          <w:szCs w:val="22"/>
          <w:lang w:val="fr-FR"/>
        </w:rPr>
        <w:t xml:space="preserve">éventuellement diminuée d’une décote maximum de </w:t>
      </w:r>
      <w:r w:rsidR="00F4252A" w:rsidRPr="00792CCC">
        <w:rPr>
          <w:color w:val="000000"/>
          <w:szCs w:val="22"/>
          <w:lang w:val="fr-FR"/>
        </w:rPr>
        <w:t>25</w:t>
      </w:r>
      <w:r w:rsidRPr="00C2733A">
        <w:rPr>
          <w:color w:val="000000"/>
          <w:szCs w:val="22"/>
          <w:lang w:val="fr-FR"/>
        </w:rPr>
        <w:t>%</w:t>
      </w:r>
      <w:r w:rsidRPr="00792CCC">
        <w:rPr>
          <w:rFonts w:cs="Calibri"/>
          <w:color w:val="000000"/>
          <w:szCs w:val="22"/>
          <w:lang w:val="fr-FR"/>
        </w:rPr>
        <w:t>, étant toutefois précisé que si</w:t>
      </w:r>
      <w:r w:rsidRPr="00700FF5">
        <w:rPr>
          <w:rFonts w:cs="Calibri"/>
          <w:color w:val="000000"/>
          <w:szCs w:val="22"/>
          <w:lang w:val="fr-FR"/>
        </w:rPr>
        <w:t>, lors de l’utilisation de la présente délégation, les titres de la Société étaient admis aux négociations sur un marché réglementé, le prix serait fixé conformément aux dispositions légales et réglementaires applicables ;</w:t>
      </w:r>
    </w:p>
    <w:p w14:paraId="0FE88C86" w14:textId="77777777" w:rsidR="003321FB" w:rsidRPr="00700FF5" w:rsidRDefault="003321FB" w:rsidP="003321FB">
      <w:pPr>
        <w:pStyle w:val="ListParagraph"/>
        <w:tabs>
          <w:tab w:val="num" w:pos="426"/>
        </w:tabs>
        <w:ind w:left="426" w:hanging="426"/>
        <w:jc w:val="both"/>
        <w:rPr>
          <w:rFonts w:cs="Calibri"/>
          <w:b/>
          <w:color w:val="000000"/>
          <w:szCs w:val="22"/>
          <w:lang w:val="fr-FR"/>
        </w:rPr>
      </w:pPr>
    </w:p>
    <w:p w14:paraId="67639D2F" w14:textId="77777777" w:rsidR="003321FB" w:rsidRPr="00700FF5" w:rsidRDefault="003321FB" w:rsidP="003321FB">
      <w:pPr>
        <w:pStyle w:val="ListParagraph"/>
        <w:numPr>
          <w:ilvl w:val="0"/>
          <w:numId w:val="15"/>
        </w:numPr>
        <w:autoSpaceDE w:val="0"/>
        <w:autoSpaceDN w:val="0"/>
        <w:adjustRightInd w:val="0"/>
        <w:ind w:left="426" w:hanging="426"/>
        <w:contextualSpacing/>
        <w:jc w:val="both"/>
        <w:rPr>
          <w:rFonts w:cs="Calibri"/>
          <w:color w:val="000000"/>
          <w:szCs w:val="22"/>
          <w:lang w:val="fr-FR"/>
        </w:rPr>
      </w:pPr>
      <w:r w:rsidRPr="00700FF5">
        <w:rPr>
          <w:rFonts w:cs="Calibri"/>
          <w:b/>
          <w:color w:val="000000"/>
          <w:szCs w:val="22"/>
          <w:lang w:val="fr-FR"/>
        </w:rPr>
        <w:t>décide</w:t>
      </w:r>
      <w:r w:rsidRPr="00700FF5">
        <w:rPr>
          <w:rFonts w:cs="Calibri"/>
          <w:color w:val="000000"/>
          <w:szCs w:val="22"/>
          <w:lang w:val="fr-FR"/>
        </w:rPr>
        <w:t xml:space="preserve"> que le conseil d’administration aura tous pouvoirs pour mettre en œuvre, dans les conditions fixées par la loi et les statuts, la présente délégation à l’effet notamment, sans que cette liste soit limitative, d’arrêter les dates, les conditions et les modalités de toute émission ainsi que la forme et les caractéristiques des actions ou valeurs mobilières donnant accès au capital ou titres de créance à émettre, avec ou sans prime, notamment, il fixera les montants à émettre, la date de jouissance éventuellement rétroactive des actions ou valeurs mobilières donnant accès au capital ou titres de créance à émettre, leur mode de libération ainsi que le cas échéant, la durée et le prix d’exercice des valeurs mobilières ou les modalités d’échange, de conversion, de remboursement ou d’attribution de toute autre manière de titres de capital ou de valeurs mobilières donnant accès au capital dans les limites prévues par la présente résolution ;</w:t>
      </w:r>
    </w:p>
    <w:p w14:paraId="7392103A" w14:textId="77777777" w:rsidR="003321FB" w:rsidRPr="00700FF5" w:rsidRDefault="003321FB" w:rsidP="003321FB">
      <w:pPr>
        <w:pStyle w:val="ListParagraph"/>
        <w:tabs>
          <w:tab w:val="num" w:pos="426"/>
        </w:tabs>
        <w:ind w:left="426" w:hanging="426"/>
        <w:jc w:val="both"/>
        <w:rPr>
          <w:rFonts w:cs="Calibri"/>
          <w:color w:val="000000"/>
          <w:szCs w:val="22"/>
          <w:lang w:val="fr-FR"/>
        </w:rPr>
      </w:pPr>
    </w:p>
    <w:p w14:paraId="45858073" w14:textId="77777777" w:rsidR="003321FB" w:rsidRPr="00700FF5" w:rsidRDefault="003321FB" w:rsidP="003321FB">
      <w:pPr>
        <w:pStyle w:val="ListParagraph"/>
        <w:numPr>
          <w:ilvl w:val="0"/>
          <w:numId w:val="15"/>
        </w:numPr>
        <w:autoSpaceDE w:val="0"/>
        <w:autoSpaceDN w:val="0"/>
        <w:adjustRightInd w:val="0"/>
        <w:ind w:left="426" w:hanging="426"/>
        <w:contextualSpacing/>
        <w:jc w:val="both"/>
        <w:rPr>
          <w:rFonts w:cs="Calibri"/>
          <w:color w:val="000000"/>
          <w:szCs w:val="22"/>
          <w:lang w:val="fr-FR"/>
        </w:rPr>
      </w:pPr>
      <w:r w:rsidRPr="00700FF5">
        <w:rPr>
          <w:rFonts w:cs="Calibri"/>
          <w:b/>
          <w:color w:val="000000"/>
          <w:szCs w:val="22"/>
          <w:lang w:val="fr-FR"/>
        </w:rPr>
        <w:t>décide</w:t>
      </w:r>
      <w:r w:rsidRPr="00700FF5">
        <w:rPr>
          <w:rFonts w:cs="Calibri"/>
          <w:color w:val="000000"/>
          <w:szCs w:val="22"/>
          <w:lang w:val="fr-FR"/>
        </w:rPr>
        <w:t xml:space="preserve"> que le conseil d’administration disposera de tous pouvoirs pour mettre en œuvre la présente délégation et procéder, en une ou plusieurs fois, dans les proportions et aux époques qu’il déterminera, aux émissions susvisées – ainsi que le cas échéant d’y surseoir – conclure tous accords pour parvenir à la bonne fin des émissions envisagées, en constater la réalisation et procéder à la modification corrélative des statuts et plus généralement :</w:t>
      </w:r>
    </w:p>
    <w:p w14:paraId="2F31FFBD" w14:textId="77777777" w:rsidR="003321FB" w:rsidRPr="00700FF5" w:rsidRDefault="003321FB" w:rsidP="003321FB">
      <w:pPr>
        <w:pStyle w:val="ListParagraph"/>
        <w:ind w:left="426" w:hanging="426"/>
        <w:jc w:val="both"/>
        <w:rPr>
          <w:rFonts w:cs="Calibri"/>
          <w:color w:val="000000"/>
          <w:szCs w:val="22"/>
          <w:lang w:val="fr-FR"/>
        </w:rPr>
      </w:pPr>
    </w:p>
    <w:p w14:paraId="2C2CC1CA" w14:textId="77777777" w:rsidR="003321FB" w:rsidRPr="00700FF5" w:rsidRDefault="003321FB" w:rsidP="003321FB">
      <w:pPr>
        <w:pStyle w:val="ListParagraph"/>
        <w:numPr>
          <w:ilvl w:val="0"/>
          <w:numId w:val="11"/>
        </w:numPr>
        <w:tabs>
          <w:tab w:val="left" w:pos="993"/>
        </w:tabs>
        <w:autoSpaceDE w:val="0"/>
        <w:autoSpaceDN w:val="0"/>
        <w:adjustRightInd w:val="0"/>
        <w:ind w:left="993" w:hanging="425"/>
        <w:contextualSpacing/>
        <w:jc w:val="both"/>
        <w:rPr>
          <w:rFonts w:cs="Calibri"/>
          <w:color w:val="000000"/>
          <w:szCs w:val="22"/>
          <w:lang w:val="fr-FR"/>
        </w:rPr>
      </w:pPr>
      <w:r w:rsidRPr="00700FF5">
        <w:rPr>
          <w:rFonts w:cs="Calibri"/>
          <w:color w:val="000000"/>
          <w:szCs w:val="22"/>
          <w:lang w:val="fr-FR"/>
        </w:rPr>
        <w:t>déterminer dans les conditions légales les modalités d’ajustement des conditions d’accès à terme au capital des valeurs mobilières ;</w:t>
      </w:r>
    </w:p>
    <w:p w14:paraId="4C132AD7" w14:textId="77777777" w:rsidR="003321FB" w:rsidRPr="00700FF5" w:rsidRDefault="003321FB" w:rsidP="003321FB">
      <w:pPr>
        <w:pStyle w:val="ListParagraph"/>
        <w:tabs>
          <w:tab w:val="left" w:pos="993"/>
        </w:tabs>
        <w:autoSpaceDE w:val="0"/>
        <w:autoSpaceDN w:val="0"/>
        <w:adjustRightInd w:val="0"/>
        <w:ind w:left="993"/>
        <w:jc w:val="both"/>
        <w:rPr>
          <w:rFonts w:cs="Calibri"/>
          <w:color w:val="000000"/>
          <w:szCs w:val="22"/>
          <w:lang w:val="fr-FR"/>
        </w:rPr>
      </w:pPr>
    </w:p>
    <w:p w14:paraId="165F4663" w14:textId="77777777" w:rsidR="003321FB" w:rsidRPr="00700FF5" w:rsidRDefault="003321FB" w:rsidP="003321FB">
      <w:pPr>
        <w:pStyle w:val="ListParagraph"/>
        <w:numPr>
          <w:ilvl w:val="0"/>
          <w:numId w:val="11"/>
        </w:numPr>
        <w:tabs>
          <w:tab w:val="left" w:pos="993"/>
        </w:tabs>
        <w:autoSpaceDE w:val="0"/>
        <w:autoSpaceDN w:val="0"/>
        <w:adjustRightInd w:val="0"/>
        <w:ind w:left="993" w:hanging="425"/>
        <w:contextualSpacing/>
        <w:jc w:val="both"/>
        <w:rPr>
          <w:rFonts w:cs="Calibri"/>
          <w:color w:val="000000"/>
          <w:szCs w:val="22"/>
          <w:lang w:val="fr-FR"/>
        </w:rPr>
      </w:pPr>
      <w:r w:rsidRPr="00700FF5">
        <w:rPr>
          <w:rFonts w:cs="Calibri"/>
          <w:color w:val="000000"/>
          <w:szCs w:val="22"/>
          <w:lang w:val="fr-FR"/>
        </w:rPr>
        <w:t>suspendre, le cas échéant, l’exercice des droits attachés à ces valeurs mobilières pendant un délai maximum de trois (3) mois ;</w:t>
      </w:r>
    </w:p>
    <w:p w14:paraId="601BF3FE" w14:textId="77777777" w:rsidR="003321FB" w:rsidRPr="00700FF5" w:rsidRDefault="003321FB" w:rsidP="003321FB">
      <w:pPr>
        <w:pStyle w:val="ListParagraph"/>
        <w:tabs>
          <w:tab w:val="left" w:pos="993"/>
        </w:tabs>
        <w:autoSpaceDE w:val="0"/>
        <w:autoSpaceDN w:val="0"/>
        <w:adjustRightInd w:val="0"/>
        <w:ind w:left="993"/>
        <w:jc w:val="both"/>
        <w:rPr>
          <w:rFonts w:cs="Calibri"/>
          <w:color w:val="000000"/>
          <w:szCs w:val="22"/>
          <w:lang w:val="fr-FR"/>
        </w:rPr>
      </w:pPr>
    </w:p>
    <w:p w14:paraId="2B6C41AC" w14:textId="77777777" w:rsidR="003321FB" w:rsidRPr="00700FF5" w:rsidRDefault="003321FB" w:rsidP="003321FB">
      <w:pPr>
        <w:pStyle w:val="ListParagraph"/>
        <w:numPr>
          <w:ilvl w:val="0"/>
          <w:numId w:val="11"/>
        </w:numPr>
        <w:tabs>
          <w:tab w:val="left" w:pos="993"/>
        </w:tabs>
        <w:autoSpaceDE w:val="0"/>
        <w:autoSpaceDN w:val="0"/>
        <w:adjustRightInd w:val="0"/>
        <w:ind w:left="993" w:hanging="425"/>
        <w:contextualSpacing/>
        <w:jc w:val="both"/>
        <w:rPr>
          <w:rFonts w:cs="Calibri"/>
          <w:color w:val="000000"/>
          <w:szCs w:val="22"/>
          <w:lang w:val="fr-FR"/>
        </w:rPr>
      </w:pPr>
      <w:r w:rsidRPr="00700FF5">
        <w:rPr>
          <w:rFonts w:cs="Calibri"/>
          <w:color w:val="000000"/>
          <w:szCs w:val="22"/>
          <w:lang w:val="fr-FR"/>
        </w:rPr>
        <w:t>procéder à toutes imputations sur les primes et notamment celles des frais entraînés par la réalisation des émissions ;</w:t>
      </w:r>
    </w:p>
    <w:p w14:paraId="73203AA0" w14:textId="77777777" w:rsidR="003321FB" w:rsidRPr="00700FF5" w:rsidRDefault="003321FB" w:rsidP="003321FB">
      <w:pPr>
        <w:pStyle w:val="ListParagraph"/>
        <w:tabs>
          <w:tab w:val="left" w:pos="993"/>
        </w:tabs>
        <w:autoSpaceDE w:val="0"/>
        <w:autoSpaceDN w:val="0"/>
        <w:adjustRightInd w:val="0"/>
        <w:ind w:left="993"/>
        <w:jc w:val="both"/>
        <w:rPr>
          <w:rFonts w:cs="Calibri"/>
          <w:color w:val="000000"/>
          <w:szCs w:val="22"/>
          <w:lang w:val="fr-FR"/>
        </w:rPr>
      </w:pPr>
    </w:p>
    <w:p w14:paraId="3675EF7B" w14:textId="77777777" w:rsidR="003321FB" w:rsidRPr="00700FF5" w:rsidRDefault="003321FB" w:rsidP="003321FB">
      <w:pPr>
        <w:pStyle w:val="ListParagraph"/>
        <w:numPr>
          <w:ilvl w:val="0"/>
          <w:numId w:val="11"/>
        </w:numPr>
        <w:tabs>
          <w:tab w:val="left" w:pos="993"/>
        </w:tabs>
        <w:autoSpaceDE w:val="0"/>
        <w:autoSpaceDN w:val="0"/>
        <w:adjustRightInd w:val="0"/>
        <w:ind w:left="993" w:hanging="425"/>
        <w:contextualSpacing/>
        <w:jc w:val="both"/>
        <w:rPr>
          <w:rFonts w:cs="Calibri"/>
          <w:color w:val="000000"/>
          <w:szCs w:val="22"/>
          <w:lang w:val="fr-FR"/>
        </w:rPr>
      </w:pPr>
      <w:r w:rsidRPr="00700FF5">
        <w:rPr>
          <w:rFonts w:cs="Calibri"/>
          <w:color w:val="000000"/>
          <w:szCs w:val="22"/>
          <w:lang w:val="fr-FR"/>
        </w:rPr>
        <w:t>assurer ultérieurement la préservation des droits des titulaires de valeurs mobilières donnant accès à terme au capital de la Société émises en application de la présente délégation et ce, en conformité avec les dispositions légales et réglementaires et, le cas échéant, les stipulations contractuelles applicables ;</w:t>
      </w:r>
    </w:p>
    <w:p w14:paraId="65711620" w14:textId="77777777" w:rsidR="003321FB" w:rsidRPr="00700FF5" w:rsidRDefault="003321FB" w:rsidP="003321FB">
      <w:pPr>
        <w:pStyle w:val="ListParagraph"/>
        <w:tabs>
          <w:tab w:val="left" w:pos="993"/>
        </w:tabs>
        <w:autoSpaceDE w:val="0"/>
        <w:autoSpaceDN w:val="0"/>
        <w:adjustRightInd w:val="0"/>
        <w:ind w:left="993"/>
        <w:jc w:val="both"/>
        <w:rPr>
          <w:rFonts w:cs="Calibri"/>
          <w:color w:val="000000"/>
          <w:szCs w:val="22"/>
          <w:lang w:val="fr-FR"/>
        </w:rPr>
      </w:pPr>
    </w:p>
    <w:p w14:paraId="3E6ABEAA" w14:textId="77777777" w:rsidR="003321FB" w:rsidRPr="00700FF5" w:rsidRDefault="003321FB" w:rsidP="003321FB">
      <w:pPr>
        <w:pStyle w:val="ListParagraph"/>
        <w:numPr>
          <w:ilvl w:val="0"/>
          <w:numId w:val="11"/>
        </w:numPr>
        <w:tabs>
          <w:tab w:val="left" w:pos="993"/>
        </w:tabs>
        <w:autoSpaceDE w:val="0"/>
        <w:autoSpaceDN w:val="0"/>
        <w:adjustRightInd w:val="0"/>
        <w:ind w:left="993" w:hanging="425"/>
        <w:contextualSpacing/>
        <w:jc w:val="both"/>
        <w:rPr>
          <w:rFonts w:cs="Calibri"/>
          <w:color w:val="000000"/>
          <w:szCs w:val="22"/>
          <w:lang w:val="fr-FR"/>
        </w:rPr>
      </w:pPr>
      <w:r w:rsidRPr="00700FF5">
        <w:rPr>
          <w:rFonts w:cs="Calibri"/>
          <w:color w:val="000000"/>
          <w:szCs w:val="22"/>
          <w:lang w:val="fr-FR"/>
        </w:rPr>
        <w:t xml:space="preserve">le cas échéant, prendre toutes mesures et faire procéder à toutes formalités requises pour l’admission des valeurs mobilières ainsi émises à la cote du marché Euronext </w:t>
      </w:r>
      <w:proofErr w:type="spellStart"/>
      <w:r w:rsidRPr="00700FF5">
        <w:rPr>
          <w:rFonts w:cs="Calibri"/>
          <w:color w:val="000000"/>
          <w:szCs w:val="22"/>
          <w:lang w:val="fr-FR"/>
        </w:rPr>
        <w:t>Growth</w:t>
      </w:r>
      <w:proofErr w:type="spellEnd"/>
      <w:r w:rsidRPr="00700FF5">
        <w:rPr>
          <w:rFonts w:cs="Calibri"/>
          <w:color w:val="000000"/>
          <w:szCs w:val="22"/>
          <w:lang w:val="fr-FR"/>
        </w:rPr>
        <w:t xml:space="preserve"> Paris et de tout autre marché sur lequel les actions de la Société seraient alors cotées ;</w:t>
      </w:r>
    </w:p>
    <w:p w14:paraId="20214EF6" w14:textId="77777777" w:rsidR="003321FB" w:rsidRPr="00700FF5" w:rsidRDefault="003321FB" w:rsidP="003321FB">
      <w:pPr>
        <w:pStyle w:val="ListParagraph"/>
        <w:ind w:left="426" w:hanging="426"/>
        <w:jc w:val="both"/>
        <w:rPr>
          <w:rFonts w:cs="Calibri"/>
          <w:color w:val="000000"/>
          <w:szCs w:val="22"/>
          <w:lang w:val="fr-FR"/>
        </w:rPr>
      </w:pPr>
    </w:p>
    <w:p w14:paraId="38DEE69E" w14:textId="77777777" w:rsidR="003321FB" w:rsidRPr="00700FF5" w:rsidRDefault="003321FB" w:rsidP="003321FB">
      <w:pPr>
        <w:pStyle w:val="ListParagraph"/>
        <w:numPr>
          <w:ilvl w:val="0"/>
          <w:numId w:val="15"/>
        </w:numPr>
        <w:autoSpaceDE w:val="0"/>
        <w:autoSpaceDN w:val="0"/>
        <w:adjustRightInd w:val="0"/>
        <w:ind w:left="426" w:hanging="426"/>
        <w:contextualSpacing/>
        <w:jc w:val="both"/>
        <w:rPr>
          <w:rFonts w:cs="Calibri"/>
          <w:color w:val="000000"/>
          <w:szCs w:val="22"/>
          <w:lang w:val="fr-FR"/>
        </w:rPr>
      </w:pPr>
      <w:r w:rsidRPr="00700FF5">
        <w:rPr>
          <w:rFonts w:cs="Calibri"/>
          <w:b/>
          <w:color w:val="000000"/>
          <w:szCs w:val="22"/>
          <w:lang w:val="fr-FR"/>
        </w:rPr>
        <w:t>prend acte</w:t>
      </w:r>
      <w:r w:rsidRPr="00700FF5">
        <w:rPr>
          <w:rFonts w:cs="Calibri"/>
          <w:color w:val="000000"/>
          <w:szCs w:val="22"/>
          <w:lang w:val="fr-FR"/>
        </w:rPr>
        <w:t xml:space="preserve"> de ce que, dans l’hypothèse où le conseil d’administration viendrait à utiliser la délégation de compétence qui lui est conférée dans la présente résolution, il en rendra compte à l’assemblée générale ordinaire suivante, conformément à la loi et à la réglementation.</w:t>
      </w:r>
    </w:p>
    <w:p w14:paraId="5A421E87" w14:textId="6F7E45A1" w:rsidR="003321FB" w:rsidRDefault="003321FB" w:rsidP="003321FB">
      <w:pPr>
        <w:tabs>
          <w:tab w:val="num" w:pos="426"/>
        </w:tabs>
        <w:ind w:left="426" w:hanging="426"/>
        <w:jc w:val="both"/>
        <w:rPr>
          <w:rFonts w:cs="Calibri"/>
          <w:color w:val="000000"/>
          <w:szCs w:val="22"/>
          <w:lang w:val="fr-FR"/>
        </w:rPr>
      </w:pPr>
    </w:p>
    <w:p w14:paraId="363A3EEA" w14:textId="0839FBBA" w:rsidR="00F4252A" w:rsidRPr="00CB46C2" w:rsidRDefault="00F4252A" w:rsidP="00CB46C2">
      <w:pPr>
        <w:pStyle w:val="ListParagraph"/>
        <w:numPr>
          <w:ilvl w:val="0"/>
          <w:numId w:val="15"/>
        </w:numPr>
        <w:autoSpaceDE w:val="0"/>
        <w:autoSpaceDN w:val="0"/>
        <w:adjustRightInd w:val="0"/>
        <w:ind w:left="426" w:hanging="426"/>
        <w:contextualSpacing/>
        <w:jc w:val="both"/>
        <w:rPr>
          <w:rFonts w:cs="Calibri"/>
          <w:color w:val="000000"/>
          <w:szCs w:val="22"/>
          <w:lang w:val="fr-FR"/>
        </w:rPr>
      </w:pPr>
      <w:r w:rsidRPr="00182421">
        <w:rPr>
          <w:rFonts w:cs="Calibri"/>
          <w:b/>
          <w:bCs/>
          <w:color w:val="000000"/>
          <w:szCs w:val="22"/>
          <w:lang w:val="fr-FR"/>
        </w:rPr>
        <w:t>décide</w:t>
      </w:r>
      <w:r w:rsidRPr="00182421">
        <w:rPr>
          <w:rFonts w:cs="Calibri"/>
          <w:color w:val="000000"/>
          <w:szCs w:val="22"/>
          <w:lang w:val="fr-FR"/>
        </w:rPr>
        <w:t xml:space="preserve"> que la présente délégation prive d’effet pour l’avenir la délégation accordée par l’assemblée générale extraordinaire du </w:t>
      </w:r>
      <w:r w:rsidR="000734BE">
        <w:rPr>
          <w:rFonts w:cs="Calibri"/>
          <w:color w:val="000000"/>
          <w:szCs w:val="22"/>
          <w:lang w:val="fr-FR"/>
        </w:rPr>
        <w:t>8 juin 2020</w:t>
      </w:r>
      <w:r w:rsidRPr="00CB46C2">
        <w:rPr>
          <w:rFonts w:cs="Calibri"/>
          <w:color w:val="000000"/>
          <w:szCs w:val="22"/>
          <w:lang w:val="fr-FR"/>
        </w:rPr>
        <w:t xml:space="preserve"> sous sa </w:t>
      </w:r>
      <w:r>
        <w:rPr>
          <w:rFonts w:cs="Calibri"/>
          <w:color w:val="000000"/>
          <w:szCs w:val="22"/>
          <w:lang w:val="fr-FR"/>
        </w:rPr>
        <w:t>onzième</w:t>
      </w:r>
      <w:r w:rsidRPr="00182421">
        <w:rPr>
          <w:rFonts w:cs="Calibri"/>
          <w:color w:val="000000"/>
          <w:szCs w:val="22"/>
          <w:lang w:val="fr-FR"/>
        </w:rPr>
        <w:t xml:space="preserve"> (</w:t>
      </w:r>
      <w:r w:rsidRPr="00CB46C2">
        <w:rPr>
          <w:rFonts w:cs="Calibri"/>
          <w:color w:val="000000"/>
          <w:szCs w:val="22"/>
          <w:lang w:val="fr-FR"/>
        </w:rPr>
        <w:t>1</w:t>
      </w:r>
      <w:r>
        <w:rPr>
          <w:rFonts w:cs="Calibri"/>
          <w:color w:val="000000"/>
          <w:szCs w:val="22"/>
          <w:lang w:val="fr-FR"/>
        </w:rPr>
        <w:t>1</w:t>
      </w:r>
      <w:r w:rsidRPr="00182421">
        <w:rPr>
          <w:rFonts w:cs="Calibri"/>
          <w:color w:val="000000"/>
          <w:szCs w:val="22"/>
          <w:vertAlign w:val="superscript"/>
          <w:lang w:val="fr-FR"/>
        </w:rPr>
        <w:t>ème</w:t>
      </w:r>
      <w:r w:rsidRPr="00182421">
        <w:rPr>
          <w:rFonts w:cs="Calibri"/>
          <w:color w:val="000000"/>
          <w:szCs w:val="22"/>
          <w:lang w:val="fr-FR"/>
        </w:rPr>
        <w:t xml:space="preserve">) résolution. </w:t>
      </w:r>
    </w:p>
    <w:p w14:paraId="5A4222B4" w14:textId="77777777" w:rsidR="00F4252A" w:rsidRPr="00700FF5" w:rsidRDefault="00F4252A" w:rsidP="003321FB">
      <w:pPr>
        <w:tabs>
          <w:tab w:val="num" w:pos="426"/>
        </w:tabs>
        <w:ind w:left="426" w:hanging="426"/>
        <w:jc w:val="both"/>
        <w:rPr>
          <w:rFonts w:cs="Calibri"/>
          <w:color w:val="000000"/>
          <w:szCs w:val="22"/>
          <w:lang w:val="fr-FR"/>
        </w:rPr>
      </w:pPr>
    </w:p>
    <w:p w14:paraId="21C0DF84" w14:textId="72A83254" w:rsidR="003321FB" w:rsidRDefault="003321FB" w:rsidP="00A96D30">
      <w:pPr>
        <w:jc w:val="both"/>
        <w:rPr>
          <w:rFonts w:cs="Calibri"/>
          <w:color w:val="000000"/>
          <w:szCs w:val="22"/>
          <w:lang w:val="fr-FR"/>
        </w:rPr>
      </w:pPr>
      <w:r w:rsidRPr="00700FF5">
        <w:rPr>
          <w:rFonts w:cs="Calibri"/>
          <w:color w:val="000000"/>
          <w:szCs w:val="22"/>
          <w:lang w:val="fr-FR"/>
        </w:rPr>
        <w:t>La présente autorisation est valable pour une durée de vingt-six (26) mois à compter de la présente assemblée générale. </w:t>
      </w:r>
    </w:p>
    <w:p w14:paraId="399FB328" w14:textId="77777777" w:rsidR="00F4252A" w:rsidRPr="00A96D30" w:rsidRDefault="00F4252A" w:rsidP="00A96D30">
      <w:pPr>
        <w:jc w:val="both"/>
        <w:rPr>
          <w:rFonts w:cs="Calibri"/>
          <w:b/>
          <w:i/>
          <w:color w:val="000000"/>
          <w:szCs w:val="22"/>
          <w:lang w:val="fr-FR"/>
        </w:rPr>
      </w:pPr>
    </w:p>
    <w:p w14:paraId="09EE3499" w14:textId="77777777" w:rsidR="006D4DF5" w:rsidRPr="00700FF5" w:rsidRDefault="006D4DF5" w:rsidP="00A31948">
      <w:pPr>
        <w:rPr>
          <w:rFonts w:asciiTheme="minorHAnsi" w:hAnsiTheme="minorHAnsi" w:cstheme="minorHAnsi"/>
          <w:szCs w:val="22"/>
          <w:lang w:val="fr-FR"/>
        </w:rPr>
      </w:pPr>
    </w:p>
    <w:p w14:paraId="3A4D5B67" w14:textId="3FF96B13" w:rsidR="00CB1BF5" w:rsidRPr="00700FF5" w:rsidRDefault="000734BE" w:rsidP="00CB1BF5">
      <w:pPr>
        <w:jc w:val="both"/>
        <w:rPr>
          <w:b/>
          <w:bCs/>
          <w:szCs w:val="22"/>
          <w:lang w:val="fr-FR"/>
        </w:rPr>
      </w:pPr>
      <w:r>
        <w:rPr>
          <w:rStyle w:val="DeltaViewDeletion"/>
          <w:b/>
          <w:i/>
          <w:strike w:val="0"/>
          <w:color w:val="auto"/>
          <w:szCs w:val="22"/>
          <w:lang w:val="fr-FR"/>
        </w:rPr>
        <w:t>Quatorzième</w:t>
      </w:r>
      <w:r w:rsidR="00CB1BF5" w:rsidRPr="00700FF5">
        <w:rPr>
          <w:rStyle w:val="DeltaViewDeletion"/>
          <w:b/>
          <w:i/>
          <w:strike w:val="0"/>
          <w:color w:val="auto"/>
          <w:szCs w:val="22"/>
          <w:lang w:val="fr-FR"/>
        </w:rPr>
        <w:t xml:space="preserve"> </w:t>
      </w:r>
      <w:r w:rsidR="00CB1BF5" w:rsidRPr="00700FF5">
        <w:rPr>
          <w:b/>
          <w:bCs/>
          <w:i/>
          <w:szCs w:val="22"/>
          <w:lang w:val="fr-FR"/>
        </w:rPr>
        <w:t>résolution</w:t>
      </w:r>
      <w:r w:rsidR="00CB1BF5" w:rsidRPr="00700FF5">
        <w:rPr>
          <w:b/>
          <w:bCs/>
          <w:szCs w:val="22"/>
          <w:lang w:val="fr-FR"/>
        </w:rPr>
        <w:t xml:space="preserve"> </w:t>
      </w:r>
      <w:r w:rsidR="00CB1BF5" w:rsidRPr="00700FF5">
        <w:rPr>
          <w:i/>
          <w:color w:val="000000"/>
          <w:szCs w:val="22"/>
          <w:lang w:val="fr-FR"/>
        </w:rPr>
        <w:t xml:space="preserve">(Délégation de compétence consentie au conseil d’administration pour augmenter le capital au bénéfice d’une catégorie dénommée d’investisseurs) </w:t>
      </w:r>
    </w:p>
    <w:p w14:paraId="44B85F13" w14:textId="77777777" w:rsidR="00CB1BF5" w:rsidRPr="00700FF5" w:rsidRDefault="00CB1BF5" w:rsidP="00CB1BF5">
      <w:pPr>
        <w:jc w:val="both"/>
        <w:rPr>
          <w:color w:val="000000"/>
          <w:szCs w:val="22"/>
          <w:lang w:val="fr-FR"/>
        </w:rPr>
      </w:pPr>
    </w:p>
    <w:p w14:paraId="702441E1" w14:textId="77777777" w:rsidR="00CB1BF5" w:rsidRPr="00700FF5" w:rsidRDefault="00CB1BF5" w:rsidP="00CB1BF5">
      <w:pPr>
        <w:jc w:val="both"/>
        <w:rPr>
          <w:color w:val="000000"/>
          <w:szCs w:val="22"/>
          <w:lang w:val="fr-FR"/>
        </w:rPr>
      </w:pPr>
      <w:r w:rsidRPr="00700FF5">
        <w:rPr>
          <w:color w:val="000000"/>
          <w:szCs w:val="22"/>
          <w:lang w:val="fr-FR"/>
        </w:rPr>
        <w:lastRenderedPageBreak/>
        <w:t>L’assemblée générale, statuant aux conditions de quorum et de majorité requises pour les assemblées générales extraordinaires, après avoir pris connaissance du rapport du conseil d’administration et du rapport spécial du commissaire aux comptes</w:t>
      </w:r>
      <w:r w:rsidR="00FD295F" w:rsidRPr="00700FF5">
        <w:rPr>
          <w:color w:val="000000"/>
          <w:szCs w:val="22"/>
          <w:lang w:val="fr-FR"/>
        </w:rPr>
        <w:t>,</w:t>
      </w:r>
    </w:p>
    <w:p w14:paraId="3A0036BF" w14:textId="77777777" w:rsidR="00B92DD9" w:rsidRPr="00700FF5" w:rsidRDefault="00B92DD9" w:rsidP="00CB1BF5">
      <w:pPr>
        <w:tabs>
          <w:tab w:val="num" w:pos="426"/>
        </w:tabs>
        <w:ind w:left="426" w:hanging="426"/>
        <w:jc w:val="both"/>
        <w:rPr>
          <w:color w:val="000000"/>
          <w:szCs w:val="22"/>
          <w:lang w:val="fr-FR"/>
        </w:rPr>
      </w:pPr>
    </w:p>
    <w:p w14:paraId="35410758" w14:textId="452A1583" w:rsidR="00CB1BF5" w:rsidRPr="00700FF5" w:rsidRDefault="00CB1BF5" w:rsidP="00D936C7">
      <w:pPr>
        <w:numPr>
          <w:ilvl w:val="0"/>
          <w:numId w:val="23"/>
        </w:numPr>
        <w:tabs>
          <w:tab w:val="clear" w:pos="720"/>
          <w:tab w:val="num" w:pos="426"/>
        </w:tabs>
        <w:autoSpaceDE w:val="0"/>
        <w:autoSpaceDN w:val="0"/>
        <w:adjustRightInd w:val="0"/>
        <w:ind w:left="426" w:hanging="426"/>
        <w:jc w:val="both"/>
        <w:rPr>
          <w:color w:val="000000"/>
          <w:szCs w:val="22"/>
          <w:lang w:val="fr-FR"/>
        </w:rPr>
      </w:pPr>
      <w:bookmarkStart w:id="48" w:name="_Hlk9964121"/>
      <w:r w:rsidRPr="00700FF5">
        <w:rPr>
          <w:b/>
          <w:color w:val="000000"/>
          <w:szCs w:val="22"/>
          <w:lang w:val="fr-FR"/>
        </w:rPr>
        <w:t>délègue</w:t>
      </w:r>
      <w:r w:rsidRPr="00700FF5">
        <w:rPr>
          <w:color w:val="000000"/>
          <w:szCs w:val="22"/>
          <w:lang w:val="fr-FR"/>
        </w:rPr>
        <w:t xml:space="preserve"> au conseil d’administration, en application des dispositions des articles L. 225-129, L. 225-129-2 et L. 225-138 du Code de commerce, sa compétence à l'effet de décider, en une ou plusieurs fois, dans les proportions et aux époques qu’il appréciera, tant en France qu’à l’étranger, l’émission, avec suppression du droit préférentiel de souscription des actionnaires, (i) d'actions de la Société, à l’exclusion d’actions de préférence ou (ii) de valeurs mobilières donnant accès au capital de la Société, à l’exclusion de valeurs mobilières donnant accès à des actions de préférence,</w:t>
      </w:r>
      <w:r w:rsidR="005D3EEE" w:rsidRPr="00700FF5">
        <w:rPr>
          <w:color w:val="000000"/>
          <w:szCs w:val="22"/>
          <w:lang w:val="fr-FR"/>
        </w:rPr>
        <w:t xml:space="preserve"> étant précisé que lesdites actions confèreront les mêmes droits que les actions anciennes </w:t>
      </w:r>
      <w:r w:rsidRPr="00700FF5">
        <w:rPr>
          <w:color w:val="000000"/>
          <w:szCs w:val="22"/>
          <w:lang w:val="fr-FR"/>
        </w:rPr>
        <w:t>sous réserve de leur date de jouissance </w:t>
      </w:r>
      <w:bookmarkEnd w:id="48"/>
      <w:r w:rsidRPr="00700FF5">
        <w:rPr>
          <w:color w:val="000000"/>
          <w:szCs w:val="22"/>
          <w:lang w:val="fr-FR"/>
        </w:rPr>
        <w:t>;</w:t>
      </w:r>
    </w:p>
    <w:p w14:paraId="1AC37929" w14:textId="77777777" w:rsidR="00CB1BF5" w:rsidRPr="00700FF5" w:rsidRDefault="00CB1BF5" w:rsidP="00CB1BF5">
      <w:pPr>
        <w:tabs>
          <w:tab w:val="num" w:pos="426"/>
        </w:tabs>
        <w:ind w:left="426" w:hanging="426"/>
        <w:jc w:val="both"/>
        <w:rPr>
          <w:color w:val="000000"/>
          <w:szCs w:val="22"/>
          <w:lang w:val="fr-FR"/>
        </w:rPr>
      </w:pPr>
    </w:p>
    <w:p w14:paraId="580BEA97" w14:textId="71DD197D" w:rsidR="00CB1BF5" w:rsidRPr="00444303" w:rsidRDefault="00CB1BF5" w:rsidP="00D936C7">
      <w:pPr>
        <w:numPr>
          <w:ilvl w:val="0"/>
          <w:numId w:val="23"/>
        </w:numPr>
        <w:autoSpaceDE w:val="0"/>
        <w:autoSpaceDN w:val="0"/>
        <w:adjustRightInd w:val="0"/>
        <w:ind w:left="426" w:hanging="426"/>
        <w:jc w:val="both"/>
        <w:rPr>
          <w:color w:val="000000"/>
          <w:szCs w:val="22"/>
          <w:lang w:val="fr-FR"/>
        </w:rPr>
      </w:pPr>
      <w:r w:rsidRPr="00182421">
        <w:rPr>
          <w:b/>
          <w:color w:val="000000"/>
          <w:szCs w:val="22"/>
          <w:lang w:val="fr-FR"/>
        </w:rPr>
        <w:t>décide</w:t>
      </w:r>
      <w:r w:rsidRPr="00182421">
        <w:rPr>
          <w:color w:val="000000"/>
          <w:szCs w:val="22"/>
          <w:lang w:val="fr-FR"/>
        </w:rPr>
        <w:t xml:space="preserve"> que </w:t>
      </w:r>
      <w:r w:rsidRPr="00C2733A">
        <w:rPr>
          <w:color w:val="000000"/>
          <w:szCs w:val="22"/>
          <w:lang w:val="fr-FR"/>
        </w:rPr>
        <w:t>le montant nominal maximum d</w:t>
      </w:r>
      <w:r w:rsidRPr="00792CCC">
        <w:rPr>
          <w:color w:val="000000"/>
          <w:szCs w:val="22"/>
          <w:lang w:val="fr-FR"/>
        </w:rPr>
        <w:t>es augmentations de capital susceptibles d’être réalisées immédiatement et/ou à terme en vertu de la délégation susvisée, ne pourra excéder un montant de</w:t>
      </w:r>
      <w:r w:rsidR="00F4252A" w:rsidRPr="00792CCC">
        <w:rPr>
          <w:color w:val="000000"/>
          <w:szCs w:val="22"/>
          <w:lang w:val="fr-FR"/>
        </w:rPr>
        <w:t xml:space="preserve"> </w:t>
      </w:r>
      <w:r w:rsidR="00F4252A" w:rsidRPr="00792CCC">
        <w:rPr>
          <w:rFonts w:cs="Calibri"/>
          <w:color w:val="000000"/>
          <w:szCs w:val="22"/>
          <w:lang w:val="fr-FR"/>
        </w:rPr>
        <w:t>60.000,00</w:t>
      </w:r>
      <w:r w:rsidR="00F4252A" w:rsidRPr="00C2733A">
        <w:rPr>
          <w:color w:val="000000"/>
          <w:szCs w:val="22"/>
          <w:lang w:val="fr-FR"/>
        </w:rPr>
        <w:t xml:space="preserve"> </w:t>
      </w:r>
      <w:r w:rsidRPr="00792CCC">
        <w:rPr>
          <w:color w:val="000000"/>
          <w:szCs w:val="22"/>
          <w:lang w:val="fr-FR"/>
        </w:rPr>
        <w:t>euros, montant auquel s’ajoutera, le cas échéant, le montant nominal des actions supplémentaires à émettre pour préserver les droits des porteurs de valeurs mobilières donnant accès au capital conformément aux dispositions légales et réglementaires ainsi qu’aux stipulations contractuelles</w:t>
      </w:r>
      <w:r w:rsidR="001C1943" w:rsidRPr="00792CCC">
        <w:rPr>
          <w:color w:val="000000"/>
          <w:szCs w:val="22"/>
          <w:lang w:val="fr-FR"/>
        </w:rPr>
        <w:t>;</w:t>
      </w:r>
      <w:r w:rsidRPr="00792CCC">
        <w:rPr>
          <w:color w:val="000000"/>
          <w:szCs w:val="22"/>
          <w:lang w:val="fr-FR"/>
        </w:rPr>
        <w:t xml:space="preserve"> </w:t>
      </w:r>
      <w:r w:rsidR="001C1943" w:rsidRPr="00792CCC">
        <w:rPr>
          <w:color w:val="000000"/>
          <w:szCs w:val="22"/>
          <w:lang w:val="fr-FR"/>
        </w:rPr>
        <w:t>l</w:t>
      </w:r>
      <w:r w:rsidRPr="00792CCC">
        <w:rPr>
          <w:color w:val="000000"/>
          <w:szCs w:val="22"/>
          <w:lang w:val="fr-FR"/>
        </w:rPr>
        <w:t xml:space="preserve">e montant nominal maximum des augmentations de capital susceptibles d’être réalisées en vertu de </w:t>
      </w:r>
      <w:r w:rsidRPr="00444303">
        <w:rPr>
          <w:color w:val="000000"/>
          <w:szCs w:val="22"/>
          <w:lang w:val="fr-FR"/>
        </w:rPr>
        <w:t>la présente délégation s’imputera sur le plafond global d’augmentation de capital de</w:t>
      </w:r>
      <w:r w:rsidR="00F4252A" w:rsidRPr="00444303">
        <w:rPr>
          <w:color w:val="000000"/>
          <w:szCs w:val="22"/>
          <w:lang w:val="fr-FR"/>
        </w:rPr>
        <w:t xml:space="preserve"> </w:t>
      </w:r>
      <w:r w:rsidR="00F4252A" w:rsidRPr="00444303">
        <w:rPr>
          <w:rFonts w:cs="Calibri"/>
          <w:color w:val="000000"/>
          <w:szCs w:val="22"/>
          <w:lang w:val="fr-FR"/>
        </w:rPr>
        <w:t xml:space="preserve">60.000,00 </w:t>
      </w:r>
      <w:r w:rsidRPr="00444303">
        <w:rPr>
          <w:color w:val="000000"/>
          <w:szCs w:val="22"/>
          <w:lang w:val="fr-FR"/>
        </w:rPr>
        <w:t xml:space="preserve">euros fixé par la </w:t>
      </w:r>
      <w:r w:rsidR="000734BE" w:rsidRPr="00117406">
        <w:rPr>
          <w:color w:val="000000"/>
          <w:szCs w:val="22"/>
          <w:lang w:val="fr-FR"/>
        </w:rPr>
        <w:t>onzième (11</w:t>
      </w:r>
      <w:r w:rsidR="000734BE" w:rsidRPr="00117406">
        <w:rPr>
          <w:color w:val="000000"/>
          <w:szCs w:val="22"/>
          <w:vertAlign w:val="superscript"/>
          <w:lang w:val="fr-FR"/>
        </w:rPr>
        <w:t>ème</w:t>
      </w:r>
      <w:r w:rsidR="000734BE" w:rsidRPr="00117406">
        <w:rPr>
          <w:color w:val="000000"/>
          <w:szCs w:val="22"/>
          <w:lang w:val="fr-FR"/>
        </w:rPr>
        <w:t>)</w:t>
      </w:r>
      <w:r w:rsidR="000734BE" w:rsidRPr="00444303">
        <w:rPr>
          <w:color w:val="000000"/>
          <w:szCs w:val="22"/>
          <w:lang w:val="fr-FR"/>
        </w:rPr>
        <w:t xml:space="preserve"> </w:t>
      </w:r>
      <w:r w:rsidR="00F4252A" w:rsidRPr="00444303">
        <w:rPr>
          <w:color w:val="000000"/>
          <w:szCs w:val="22"/>
          <w:lang w:val="fr-FR"/>
        </w:rPr>
        <w:t>résolution de la présente assemblée générale</w:t>
      </w:r>
      <w:r w:rsidRPr="00444303">
        <w:rPr>
          <w:color w:val="000000"/>
          <w:szCs w:val="22"/>
          <w:lang w:val="fr-FR"/>
        </w:rPr>
        <w:t> ;</w:t>
      </w:r>
    </w:p>
    <w:p w14:paraId="41DE40D3" w14:textId="6D3E5715" w:rsidR="00C13792" w:rsidRPr="00444303" w:rsidRDefault="00C13792">
      <w:pPr>
        <w:rPr>
          <w:b/>
          <w:color w:val="000000"/>
          <w:szCs w:val="22"/>
          <w:lang w:val="fr-FR"/>
        </w:rPr>
      </w:pPr>
    </w:p>
    <w:p w14:paraId="0669A58A" w14:textId="7216A467" w:rsidR="00CB1BF5" w:rsidRPr="00CB46C2" w:rsidRDefault="00CB1BF5" w:rsidP="00D936C7">
      <w:pPr>
        <w:numPr>
          <w:ilvl w:val="0"/>
          <w:numId w:val="23"/>
        </w:numPr>
        <w:autoSpaceDE w:val="0"/>
        <w:autoSpaceDN w:val="0"/>
        <w:adjustRightInd w:val="0"/>
        <w:ind w:left="426" w:hanging="426"/>
        <w:jc w:val="both"/>
        <w:rPr>
          <w:color w:val="000000"/>
          <w:szCs w:val="22"/>
          <w:lang w:val="fr-FR"/>
        </w:rPr>
      </w:pPr>
      <w:r w:rsidRPr="00444303">
        <w:rPr>
          <w:b/>
          <w:color w:val="000000"/>
          <w:szCs w:val="22"/>
          <w:lang w:val="fr-FR"/>
        </w:rPr>
        <w:t>décide</w:t>
      </w:r>
      <w:r w:rsidRPr="00444303">
        <w:rPr>
          <w:color w:val="000000"/>
          <w:szCs w:val="22"/>
          <w:lang w:val="fr-FR"/>
        </w:rPr>
        <w:t>, en outre, que le montant nominal des titres d’emprunt susceptibles d’être émis en vertu de la délégation susvisée, ne pourra être supérieur à</w:t>
      </w:r>
      <w:r w:rsidR="00C96D68" w:rsidRPr="00444303">
        <w:rPr>
          <w:color w:val="000000"/>
          <w:szCs w:val="22"/>
          <w:lang w:val="fr-FR"/>
        </w:rPr>
        <w:t xml:space="preserve"> </w:t>
      </w:r>
      <w:r w:rsidR="00F4252A" w:rsidRPr="00444303">
        <w:rPr>
          <w:rFonts w:cs="Calibri"/>
          <w:color w:val="000000"/>
          <w:szCs w:val="22"/>
          <w:lang w:val="fr-FR"/>
        </w:rPr>
        <w:t>20 millions d’</w:t>
      </w:r>
      <w:r w:rsidR="00F4252A" w:rsidRPr="00444303">
        <w:rPr>
          <w:szCs w:val="22"/>
          <w:lang w:val="fr-FR"/>
        </w:rPr>
        <w:t>euros</w:t>
      </w:r>
      <w:r w:rsidRPr="00444303">
        <w:rPr>
          <w:color w:val="000000"/>
          <w:szCs w:val="22"/>
          <w:lang w:val="fr-FR"/>
        </w:rPr>
        <w:t>, ou sa contre-valeur en devises étrangères, étant précisé que ce plafond ne s’applique pas aux titres</w:t>
      </w:r>
      <w:r w:rsidRPr="00444303">
        <w:rPr>
          <w:szCs w:val="22"/>
          <w:lang w:val="fr-FR"/>
        </w:rPr>
        <w:t xml:space="preserve"> de créance dont l’émission serait décidée ou autorisée par le conseil d’administration conformément à l’article L. 228-40 du Code de commerce</w:t>
      </w:r>
      <w:r w:rsidRPr="00444303">
        <w:rPr>
          <w:color w:val="000000"/>
          <w:szCs w:val="22"/>
          <w:lang w:val="fr-FR"/>
        </w:rPr>
        <w:t xml:space="preserve"> ; le montant nominal des titres d’emprunt susceptibles d’être émis en vertu de la délégation susvisée en vertu de la présente délégation s’imputera sur le plafond global d’emprunt de </w:t>
      </w:r>
      <w:r w:rsidR="00F4252A" w:rsidRPr="00444303">
        <w:rPr>
          <w:rFonts w:cs="Calibri"/>
          <w:color w:val="000000"/>
          <w:szCs w:val="22"/>
          <w:lang w:val="fr-FR"/>
        </w:rPr>
        <w:t>20 millions d’</w:t>
      </w:r>
      <w:r w:rsidR="00F4252A" w:rsidRPr="00444303">
        <w:rPr>
          <w:szCs w:val="22"/>
          <w:lang w:val="fr-FR"/>
        </w:rPr>
        <w:t>euros</w:t>
      </w:r>
      <w:r w:rsidR="00F4252A" w:rsidRPr="00444303" w:rsidDel="00F4252A">
        <w:rPr>
          <w:rFonts w:cs="Calibri"/>
          <w:color w:val="000000"/>
          <w:szCs w:val="22"/>
          <w:lang w:val="fr-FR"/>
        </w:rPr>
        <w:t xml:space="preserve"> </w:t>
      </w:r>
      <w:r w:rsidRPr="00444303">
        <w:rPr>
          <w:color w:val="000000"/>
          <w:szCs w:val="22"/>
          <w:lang w:val="fr-FR"/>
        </w:rPr>
        <w:t xml:space="preserve">fixé par la </w:t>
      </w:r>
      <w:r w:rsidR="000734BE" w:rsidRPr="00117406">
        <w:rPr>
          <w:color w:val="000000"/>
          <w:szCs w:val="22"/>
          <w:lang w:val="fr-FR"/>
        </w:rPr>
        <w:t>onzième (11</w:t>
      </w:r>
      <w:r w:rsidR="000734BE" w:rsidRPr="00117406">
        <w:rPr>
          <w:color w:val="000000"/>
          <w:szCs w:val="22"/>
          <w:vertAlign w:val="superscript"/>
          <w:lang w:val="fr-FR"/>
        </w:rPr>
        <w:t>ème</w:t>
      </w:r>
      <w:r w:rsidR="000734BE" w:rsidRPr="00117406">
        <w:rPr>
          <w:color w:val="000000"/>
          <w:szCs w:val="22"/>
          <w:lang w:val="fr-FR"/>
        </w:rPr>
        <w:t>)</w:t>
      </w:r>
      <w:r w:rsidR="000734BE" w:rsidRPr="00C2733A">
        <w:rPr>
          <w:color w:val="000000"/>
          <w:szCs w:val="22"/>
          <w:lang w:val="fr-FR"/>
        </w:rPr>
        <w:t xml:space="preserve"> </w:t>
      </w:r>
      <w:r w:rsidR="00F4252A" w:rsidRPr="00792CCC">
        <w:rPr>
          <w:color w:val="000000"/>
          <w:szCs w:val="22"/>
          <w:lang w:val="fr-FR"/>
        </w:rPr>
        <w:t>résolution</w:t>
      </w:r>
      <w:r w:rsidR="00F4252A" w:rsidRPr="00657FAE">
        <w:rPr>
          <w:color w:val="000000"/>
          <w:szCs w:val="22"/>
          <w:lang w:val="fr-FR"/>
        </w:rPr>
        <w:t xml:space="preserve"> de la présente assemblée</w:t>
      </w:r>
      <w:r w:rsidR="00F4252A">
        <w:rPr>
          <w:color w:val="000000"/>
          <w:szCs w:val="22"/>
          <w:lang w:val="fr-FR"/>
        </w:rPr>
        <w:t xml:space="preserve"> générale</w:t>
      </w:r>
      <w:r w:rsidRPr="00CB46C2">
        <w:rPr>
          <w:color w:val="000000"/>
          <w:szCs w:val="22"/>
          <w:lang w:val="fr-FR"/>
        </w:rPr>
        <w:t> ;</w:t>
      </w:r>
    </w:p>
    <w:p w14:paraId="1E004C2B" w14:textId="77777777" w:rsidR="00CB1BF5" w:rsidRPr="00700FF5" w:rsidRDefault="00CB1BF5" w:rsidP="00CB1BF5">
      <w:pPr>
        <w:tabs>
          <w:tab w:val="num" w:pos="426"/>
        </w:tabs>
        <w:ind w:left="426" w:hanging="426"/>
        <w:jc w:val="both"/>
        <w:rPr>
          <w:color w:val="000000"/>
          <w:szCs w:val="22"/>
          <w:lang w:val="fr-FR"/>
        </w:rPr>
      </w:pPr>
    </w:p>
    <w:p w14:paraId="0C76C778" w14:textId="77777777" w:rsidR="00CB1BF5" w:rsidRPr="00700FF5" w:rsidRDefault="00CB1BF5" w:rsidP="00D936C7">
      <w:pPr>
        <w:numPr>
          <w:ilvl w:val="0"/>
          <w:numId w:val="23"/>
        </w:numPr>
        <w:autoSpaceDE w:val="0"/>
        <w:autoSpaceDN w:val="0"/>
        <w:adjustRightInd w:val="0"/>
        <w:ind w:left="426" w:hanging="426"/>
        <w:jc w:val="both"/>
        <w:rPr>
          <w:szCs w:val="22"/>
          <w:lang w:val="fr-FR"/>
        </w:rPr>
      </w:pPr>
      <w:r w:rsidRPr="00700FF5">
        <w:rPr>
          <w:b/>
          <w:szCs w:val="22"/>
          <w:lang w:val="fr-FR"/>
        </w:rPr>
        <w:t>décide</w:t>
      </w:r>
      <w:r w:rsidRPr="00700FF5">
        <w:rPr>
          <w:szCs w:val="22"/>
          <w:lang w:val="fr-FR"/>
        </w:rPr>
        <w:t xml:space="preserve"> de supprimer le droit préférentiel de souscription des actionnaires aux valeurs mobilières faisant l’objet de la présente résolution et de réserver le droit de les souscrire au profit d’une ou des catégorie(s) de personnes suivante(s) : </w:t>
      </w:r>
    </w:p>
    <w:p w14:paraId="43CF02C3" w14:textId="77777777" w:rsidR="00CB1BF5" w:rsidRPr="00700FF5" w:rsidRDefault="00CB1BF5" w:rsidP="00CB1BF5">
      <w:pPr>
        <w:jc w:val="both"/>
        <w:rPr>
          <w:color w:val="000000"/>
          <w:szCs w:val="22"/>
          <w:lang w:val="fr-FR"/>
        </w:rPr>
      </w:pPr>
    </w:p>
    <w:p w14:paraId="77A9C735" w14:textId="77777777" w:rsidR="00CB1BF5" w:rsidRPr="00700FF5" w:rsidRDefault="00CB1BF5" w:rsidP="00D936C7">
      <w:pPr>
        <w:numPr>
          <w:ilvl w:val="0"/>
          <w:numId w:val="2"/>
        </w:numPr>
        <w:autoSpaceDE w:val="0"/>
        <w:autoSpaceDN w:val="0"/>
        <w:adjustRightInd w:val="0"/>
        <w:ind w:left="993" w:hanging="426"/>
        <w:jc w:val="both"/>
        <w:rPr>
          <w:rFonts w:cs="Calibri"/>
          <w:color w:val="000000"/>
          <w:szCs w:val="22"/>
          <w:lang w:val="fr-FR"/>
        </w:rPr>
      </w:pPr>
      <w:r w:rsidRPr="00700FF5">
        <w:rPr>
          <w:rFonts w:cs="Calibri"/>
          <w:color w:val="000000"/>
          <w:szCs w:val="22"/>
          <w:lang w:val="fr-FR"/>
        </w:rPr>
        <w:t xml:space="preserve">à une ou plusieurs sociétés d’investissement ou fonds d’investissement français ou étrangers (i) investissant à titre principal, ou ayant investi plus de 5 millions d'euros au cours des 24 </w:t>
      </w:r>
      <w:r w:rsidRPr="00182421">
        <w:rPr>
          <w:rFonts w:cs="Calibri"/>
          <w:color w:val="000000"/>
          <w:szCs w:val="22"/>
          <w:lang w:val="fr-FR"/>
        </w:rPr>
        <w:t xml:space="preserve">mois précédant l'augmentation de capital considérée, dans le secteur des </w:t>
      </w:r>
      <w:r w:rsidR="009260EB" w:rsidRPr="00CB46C2">
        <w:rPr>
          <w:rFonts w:cs="Calibri"/>
          <w:color w:val="000000"/>
          <w:szCs w:val="22"/>
          <w:lang w:val="fr-FR"/>
        </w:rPr>
        <w:t>sciences de la vie et technologies de la santé</w:t>
      </w:r>
      <w:r w:rsidRPr="00CB46C2">
        <w:rPr>
          <w:rFonts w:cs="Calibri"/>
          <w:color w:val="000000"/>
          <w:szCs w:val="22"/>
          <w:lang w:val="fr-FR"/>
        </w:rPr>
        <w:t>, et (ii) investissant pour un montant de souscription unitaire supérieur à 100.000 euros</w:t>
      </w:r>
      <w:r w:rsidRPr="00182421">
        <w:rPr>
          <w:rFonts w:cs="Calibri"/>
          <w:color w:val="000000"/>
          <w:szCs w:val="22"/>
          <w:lang w:val="fr-FR"/>
        </w:rPr>
        <w:t xml:space="preserve"> (prime</w:t>
      </w:r>
      <w:r w:rsidRPr="00700FF5">
        <w:rPr>
          <w:rFonts w:cs="Calibri"/>
          <w:color w:val="000000"/>
          <w:szCs w:val="22"/>
          <w:lang w:val="fr-FR"/>
        </w:rPr>
        <w:t xml:space="preserve"> d’émission comprise) ; et/ou</w:t>
      </w:r>
    </w:p>
    <w:p w14:paraId="474C2A53" w14:textId="77777777" w:rsidR="00CB1BF5" w:rsidRPr="00700FF5" w:rsidRDefault="00CB1BF5" w:rsidP="00CB1BF5">
      <w:pPr>
        <w:autoSpaceDE w:val="0"/>
        <w:autoSpaceDN w:val="0"/>
        <w:adjustRightInd w:val="0"/>
        <w:ind w:left="993"/>
        <w:jc w:val="both"/>
        <w:rPr>
          <w:rFonts w:cs="Calibri"/>
          <w:color w:val="000000"/>
          <w:szCs w:val="22"/>
          <w:lang w:val="fr-FR"/>
        </w:rPr>
      </w:pPr>
    </w:p>
    <w:p w14:paraId="5000858C" w14:textId="77777777" w:rsidR="00CB1BF5" w:rsidRPr="00700FF5" w:rsidRDefault="00CB1BF5" w:rsidP="00D936C7">
      <w:pPr>
        <w:numPr>
          <w:ilvl w:val="0"/>
          <w:numId w:val="2"/>
        </w:numPr>
        <w:autoSpaceDE w:val="0"/>
        <w:autoSpaceDN w:val="0"/>
        <w:adjustRightInd w:val="0"/>
        <w:ind w:left="993" w:hanging="426"/>
        <w:jc w:val="both"/>
        <w:rPr>
          <w:rFonts w:cs="Calibri"/>
          <w:color w:val="000000"/>
          <w:szCs w:val="22"/>
          <w:lang w:val="fr-FR"/>
        </w:rPr>
      </w:pPr>
      <w:r w:rsidRPr="00700FF5">
        <w:rPr>
          <w:rFonts w:cs="Calibri"/>
          <w:color w:val="000000"/>
          <w:szCs w:val="22"/>
          <w:lang w:val="fr-FR"/>
        </w:rPr>
        <w:t>à un ou plusieurs partenaires stratégiques de la Société, situé(s) en France ou à l’étranger, ayant conclu ou devant conclure un ou plusieurs contrats de partenariat (développement, co-développement, distribution, fabrication, etc.) commerciaux avec la Société (ou une filiale) et/ou à une ou plusieurs sociétés que ces partenaires contrôlent, qui contrôlent ces partenaires ou qui sont contrôlés par la ou les mêmes personnes que ces partenaires, directement ou indirectement, au sens de l’article L.233-3 du Code de commerce ;</w:t>
      </w:r>
    </w:p>
    <w:p w14:paraId="3F102C11" w14:textId="77777777" w:rsidR="00CB1BF5" w:rsidRPr="00700FF5" w:rsidRDefault="00CB1BF5" w:rsidP="00CB1BF5">
      <w:pPr>
        <w:autoSpaceDE w:val="0"/>
        <w:autoSpaceDN w:val="0"/>
        <w:adjustRightInd w:val="0"/>
        <w:ind w:left="426"/>
        <w:jc w:val="both"/>
        <w:rPr>
          <w:szCs w:val="22"/>
          <w:lang w:val="fr-FR"/>
        </w:rPr>
      </w:pPr>
    </w:p>
    <w:p w14:paraId="6A776AB4" w14:textId="77777777" w:rsidR="00CB1BF5" w:rsidRPr="00700FF5" w:rsidRDefault="00CB1BF5" w:rsidP="00D936C7">
      <w:pPr>
        <w:numPr>
          <w:ilvl w:val="0"/>
          <w:numId w:val="23"/>
        </w:numPr>
        <w:autoSpaceDE w:val="0"/>
        <w:autoSpaceDN w:val="0"/>
        <w:adjustRightInd w:val="0"/>
        <w:ind w:left="426" w:hanging="426"/>
        <w:jc w:val="both"/>
        <w:rPr>
          <w:szCs w:val="22"/>
          <w:lang w:val="fr-FR"/>
        </w:rPr>
      </w:pPr>
      <w:r w:rsidRPr="00700FF5">
        <w:rPr>
          <w:b/>
          <w:szCs w:val="22"/>
          <w:lang w:val="fr-FR"/>
        </w:rPr>
        <w:t>constate</w:t>
      </w:r>
      <w:r w:rsidRPr="00700FF5">
        <w:rPr>
          <w:szCs w:val="22"/>
          <w:lang w:val="fr-FR"/>
        </w:rPr>
        <w:t xml:space="preserve"> que la présente délégation emporte, au profit des porteurs de valeurs mobilières donnant accès au capital de la Société, renonciation des actionnaires à leur droit préférentiel de souscription aux actions auxquels les valeurs mobilières émises donnent droit ;</w:t>
      </w:r>
    </w:p>
    <w:p w14:paraId="02457621" w14:textId="77777777" w:rsidR="00CB1BF5" w:rsidRPr="00700FF5" w:rsidRDefault="00CB1BF5" w:rsidP="00CB1BF5">
      <w:pPr>
        <w:tabs>
          <w:tab w:val="num" w:pos="426"/>
        </w:tabs>
        <w:ind w:left="426" w:hanging="426"/>
        <w:jc w:val="both"/>
        <w:rPr>
          <w:color w:val="000000"/>
          <w:szCs w:val="22"/>
          <w:lang w:val="fr-FR"/>
        </w:rPr>
      </w:pPr>
    </w:p>
    <w:p w14:paraId="3DD17155" w14:textId="77457F0B" w:rsidR="00CB1BF5" w:rsidRPr="00700FF5" w:rsidRDefault="00CB1BF5" w:rsidP="00D936C7">
      <w:pPr>
        <w:numPr>
          <w:ilvl w:val="0"/>
          <w:numId w:val="23"/>
        </w:numPr>
        <w:autoSpaceDE w:val="0"/>
        <w:autoSpaceDN w:val="0"/>
        <w:adjustRightInd w:val="0"/>
        <w:ind w:left="426" w:hanging="426"/>
        <w:jc w:val="both"/>
        <w:rPr>
          <w:szCs w:val="22"/>
          <w:lang w:val="fr-FR"/>
        </w:rPr>
      </w:pPr>
      <w:r w:rsidRPr="00700FF5">
        <w:rPr>
          <w:b/>
          <w:szCs w:val="22"/>
          <w:lang w:val="fr-FR"/>
        </w:rPr>
        <w:t>décide</w:t>
      </w:r>
      <w:r w:rsidRPr="00700FF5">
        <w:rPr>
          <w:szCs w:val="22"/>
          <w:lang w:val="fr-FR"/>
        </w:rPr>
        <w:t xml:space="preserve"> que le prix de souscription desdits titres et leur date de jouissance sera fixé par le conseil d’administration, étant précisé que la somme revenant, ou devant revenir, à la Société pour chacune des actions émises dans </w:t>
      </w:r>
      <w:r w:rsidRPr="00C2733A">
        <w:rPr>
          <w:szCs w:val="22"/>
          <w:lang w:val="fr-FR"/>
        </w:rPr>
        <w:t>le cadre de la présente délégation s</w:t>
      </w:r>
      <w:r w:rsidRPr="00792CCC">
        <w:rPr>
          <w:szCs w:val="22"/>
          <w:lang w:val="fr-FR"/>
        </w:rPr>
        <w:t xml:space="preserve">era au moins égale à la moyenne pondérée par les volumes des cours de l’action de la Société sur le marché Euronext </w:t>
      </w:r>
      <w:proofErr w:type="spellStart"/>
      <w:r w:rsidRPr="00792CCC">
        <w:rPr>
          <w:szCs w:val="22"/>
          <w:lang w:val="fr-FR"/>
        </w:rPr>
        <w:t>Growth</w:t>
      </w:r>
      <w:proofErr w:type="spellEnd"/>
      <w:r w:rsidRPr="00792CCC">
        <w:rPr>
          <w:szCs w:val="22"/>
          <w:lang w:val="fr-FR"/>
        </w:rPr>
        <w:t xml:space="preserve"> Paris des </w:t>
      </w:r>
      <w:r w:rsidR="00602BBC" w:rsidRPr="00792CCC">
        <w:rPr>
          <w:szCs w:val="22"/>
          <w:lang w:val="fr-FR"/>
        </w:rPr>
        <w:t>cinq</w:t>
      </w:r>
      <w:r w:rsidRPr="00792CCC">
        <w:rPr>
          <w:szCs w:val="22"/>
          <w:lang w:val="fr-FR"/>
        </w:rPr>
        <w:t xml:space="preserve"> (</w:t>
      </w:r>
      <w:r w:rsidR="00602BBC" w:rsidRPr="00792CCC">
        <w:rPr>
          <w:szCs w:val="22"/>
          <w:lang w:val="fr-FR"/>
        </w:rPr>
        <w:t>5</w:t>
      </w:r>
      <w:r w:rsidRPr="00792CCC">
        <w:rPr>
          <w:szCs w:val="22"/>
          <w:lang w:val="fr-FR"/>
        </w:rPr>
        <w:t>)</w:t>
      </w:r>
      <w:r w:rsidRPr="00C2733A">
        <w:rPr>
          <w:szCs w:val="22"/>
          <w:lang w:val="fr-FR"/>
        </w:rPr>
        <w:t> dernières séances</w:t>
      </w:r>
      <w:r w:rsidRPr="00792CCC">
        <w:rPr>
          <w:szCs w:val="22"/>
          <w:lang w:val="fr-FR"/>
        </w:rPr>
        <w:t xml:space="preserve"> de bourse précédant la fixation du prix de l’émission, cette moyenne pouvant le cas échéant être corrigée pour tenir compte des différences de date de jouissance et être éventuellement diminuée d’une décote maximum de </w:t>
      </w:r>
      <w:r w:rsidR="00602BBC" w:rsidRPr="00792CCC">
        <w:rPr>
          <w:szCs w:val="22"/>
          <w:lang w:val="fr-FR"/>
        </w:rPr>
        <w:t>25</w:t>
      </w:r>
      <w:r w:rsidR="00602BBC" w:rsidRPr="00C2733A">
        <w:rPr>
          <w:szCs w:val="22"/>
          <w:lang w:val="fr-FR"/>
        </w:rPr>
        <w:t>%</w:t>
      </w:r>
      <w:r w:rsidRPr="00792CCC">
        <w:rPr>
          <w:szCs w:val="22"/>
          <w:lang w:val="fr-FR"/>
        </w:rPr>
        <w:t> ;</w:t>
      </w:r>
    </w:p>
    <w:p w14:paraId="26F59D34" w14:textId="77777777" w:rsidR="00CB1BF5" w:rsidRPr="00700FF5" w:rsidRDefault="00CB1BF5" w:rsidP="00CB1BF5">
      <w:pPr>
        <w:tabs>
          <w:tab w:val="num" w:pos="426"/>
        </w:tabs>
        <w:ind w:left="426" w:hanging="426"/>
        <w:jc w:val="both"/>
        <w:rPr>
          <w:color w:val="000000"/>
          <w:szCs w:val="22"/>
          <w:lang w:val="fr-FR"/>
        </w:rPr>
      </w:pPr>
    </w:p>
    <w:p w14:paraId="379C9DC5" w14:textId="77777777" w:rsidR="00CB1BF5" w:rsidRPr="00700FF5" w:rsidRDefault="00CB1BF5" w:rsidP="00D936C7">
      <w:pPr>
        <w:numPr>
          <w:ilvl w:val="0"/>
          <w:numId w:val="23"/>
        </w:numPr>
        <w:autoSpaceDE w:val="0"/>
        <w:autoSpaceDN w:val="0"/>
        <w:adjustRightInd w:val="0"/>
        <w:ind w:left="426" w:hanging="426"/>
        <w:jc w:val="both"/>
        <w:rPr>
          <w:szCs w:val="22"/>
          <w:lang w:val="fr-FR"/>
        </w:rPr>
      </w:pPr>
      <w:r w:rsidRPr="00700FF5">
        <w:rPr>
          <w:b/>
          <w:szCs w:val="22"/>
          <w:lang w:val="fr-FR"/>
        </w:rPr>
        <w:t>donne</w:t>
      </w:r>
      <w:r w:rsidRPr="00700FF5">
        <w:rPr>
          <w:szCs w:val="22"/>
          <w:lang w:val="fr-FR"/>
        </w:rPr>
        <w:t xml:space="preserve"> tous pouvoirs au conseil d’administration, avec faculté de subdélégation dans les modalités légales et réglementaires, afin de mettre en œuvre la présente délégation, et notamment :</w:t>
      </w:r>
    </w:p>
    <w:p w14:paraId="0E5D6C28" w14:textId="77777777" w:rsidR="00602BBC" w:rsidRPr="00700FF5" w:rsidRDefault="00602BBC" w:rsidP="00602BBC">
      <w:pPr>
        <w:widowControl w:val="0"/>
        <w:autoSpaceDE w:val="0"/>
        <w:autoSpaceDN w:val="0"/>
        <w:adjustRightInd w:val="0"/>
        <w:ind w:left="1134"/>
        <w:jc w:val="both"/>
        <w:rPr>
          <w:color w:val="000000"/>
          <w:szCs w:val="22"/>
          <w:lang w:val="fr-FR"/>
        </w:rPr>
      </w:pPr>
    </w:p>
    <w:p w14:paraId="310AE8FD"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arrêter les caractéristiques, le montant et les modalités de toute émission ainsi que les modalités de libération des titres émis, et notamment fixer la période de souscription ;</w:t>
      </w:r>
    </w:p>
    <w:p w14:paraId="0A98FD11" w14:textId="77777777" w:rsidR="00CB1BF5" w:rsidRPr="00700FF5" w:rsidRDefault="00CB1BF5" w:rsidP="00CB1BF5">
      <w:pPr>
        <w:ind w:left="1134"/>
        <w:jc w:val="both"/>
        <w:rPr>
          <w:color w:val="000000"/>
          <w:szCs w:val="22"/>
          <w:lang w:val="fr-FR"/>
        </w:rPr>
      </w:pPr>
    </w:p>
    <w:p w14:paraId="2A312FC5"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clore par anticipation la souscription dans les conditions légales et règlementaires ;</w:t>
      </w:r>
    </w:p>
    <w:p w14:paraId="3C02740E" w14:textId="77777777" w:rsidR="00CB1BF5" w:rsidRPr="00700FF5" w:rsidRDefault="00CB1BF5" w:rsidP="00CB1BF5">
      <w:pPr>
        <w:ind w:left="1134"/>
        <w:jc w:val="both"/>
        <w:rPr>
          <w:color w:val="000000"/>
          <w:szCs w:val="22"/>
          <w:lang w:val="fr-FR"/>
        </w:rPr>
      </w:pPr>
    </w:p>
    <w:p w14:paraId="452B0E9C"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recevoir les bulletins de souscription et effectuer le dépôt des fonds ;</w:t>
      </w:r>
    </w:p>
    <w:p w14:paraId="1FDC4221" w14:textId="77777777" w:rsidR="00CB1BF5" w:rsidRPr="00700FF5" w:rsidRDefault="00CB1BF5" w:rsidP="00CB1BF5">
      <w:pPr>
        <w:ind w:left="1134"/>
        <w:jc w:val="both"/>
        <w:rPr>
          <w:color w:val="000000"/>
          <w:szCs w:val="22"/>
          <w:lang w:val="fr-FR"/>
        </w:rPr>
      </w:pPr>
    </w:p>
    <w:p w14:paraId="5FE19C17"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user dans l’ordre qu’il estimera opportun, de l’une ou l’autre des facultés conférées par l’article L. 225-134 du Code de commerce ;</w:t>
      </w:r>
    </w:p>
    <w:p w14:paraId="5909C69A" w14:textId="0B9FB85E" w:rsidR="001A612B" w:rsidRPr="00700FF5" w:rsidRDefault="001A612B">
      <w:pPr>
        <w:rPr>
          <w:color w:val="000000"/>
          <w:szCs w:val="22"/>
          <w:lang w:val="fr-FR"/>
        </w:rPr>
      </w:pPr>
    </w:p>
    <w:p w14:paraId="68D537CC" w14:textId="2767ED5D"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constater, à l’issue de la période de souscription, au vu du certificat du dépositaire, la réalisation de l’augmentation de capital ;</w:t>
      </w:r>
    </w:p>
    <w:p w14:paraId="56CA843F" w14:textId="77777777" w:rsidR="00CB1BF5" w:rsidRPr="00700FF5" w:rsidRDefault="00CB1BF5" w:rsidP="00CB1BF5">
      <w:pPr>
        <w:ind w:left="1134"/>
        <w:jc w:val="both"/>
        <w:rPr>
          <w:color w:val="000000"/>
          <w:szCs w:val="22"/>
          <w:lang w:val="fr-FR"/>
        </w:rPr>
      </w:pPr>
    </w:p>
    <w:p w14:paraId="32403762"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fixer la liste précise des bénéficiaires au sein de la ou des catégorie(s) des bénéficiaires mentionnée(s) précédemment au profit de laquelle ou de lesquelles le droit préférentiel de souscription a été supprimé ;</w:t>
      </w:r>
    </w:p>
    <w:p w14:paraId="649983EA" w14:textId="77777777" w:rsidR="00CB1BF5" w:rsidRPr="00700FF5" w:rsidRDefault="00CB1BF5" w:rsidP="00CB1BF5">
      <w:pPr>
        <w:ind w:left="1134"/>
        <w:jc w:val="both"/>
        <w:rPr>
          <w:color w:val="000000"/>
          <w:szCs w:val="22"/>
          <w:lang w:val="fr-FR"/>
        </w:rPr>
      </w:pPr>
    </w:p>
    <w:p w14:paraId="706695A0"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procéder à la modification corrélative des statuts ;</w:t>
      </w:r>
    </w:p>
    <w:p w14:paraId="2A87115D" w14:textId="77777777" w:rsidR="00CB1BF5" w:rsidRPr="00700FF5" w:rsidRDefault="00CB1BF5" w:rsidP="00CB1BF5">
      <w:pPr>
        <w:ind w:left="1134"/>
        <w:jc w:val="both"/>
        <w:rPr>
          <w:color w:val="000000"/>
          <w:szCs w:val="22"/>
          <w:lang w:val="fr-FR"/>
        </w:rPr>
      </w:pPr>
    </w:p>
    <w:p w14:paraId="1AB1E88A"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 xml:space="preserve">faire procéder à toutes formalités requises pour l’admission des titres aux négociations sur le marché Euronext </w:t>
      </w:r>
      <w:proofErr w:type="spellStart"/>
      <w:r w:rsidRPr="00700FF5">
        <w:rPr>
          <w:color w:val="000000"/>
          <w:szCs w:val="22"/>
          <w:lang w:val="fr-FR"/>
        </w:rPr>
        <w:t>Growth</w:t>
      </w:r>
      <w:proofErr w:type="spellEnd"/>
      <w:r w:rsidRPr="00700FF5">
        <w:rPr>
          <w:color w:val="000000"/>
          <w:szCs w:val="22"/>
          <w:lang w:val="fr-FR"/>
        </w:rPr>
        <w:t xml:space="preserve"> Paris ou sur tout autre marché ;</w:t>
      </w:r>
    </w:p>
    <w:p w14:paraId="3632C21C" w14:textId="77777777" w:rsidR="00CB1BF5" w:rsidRPr="00700FF5" w:rsidRDefault="00CB1BF5" w:rsidP="00CB1BF5">
      <w:pPr>
        <w:ind w:left="1134"/>
        <w:jc w:val="both"/>
        <w:rPr>
          <w:color w:val="000000"/>
          <w:szCs w:val="22"/>
          <w:lang w:val="fr-FR"/>
        </w:rPr>
      </w:pPr>
    </w:p>
    <w:p w14:paraId="544D8D0E"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accomplir les formalités légales ;</w:t>
      </w:r>
    </w:p>
    <w:p w14:paraId="3E29269B" w14:textId="77777777" w:rsidR="00CB1BF5" w:rsidRPr="00700FF5" w:rsidRDefault="00CB1BF5" w:rsidP="00CB1BF5">
      <w:pPr>
        <w:ind w:left="1134"/>
        <w:jc w:val="both"/>
        <w:rPr>
          <w:color w:val="000000"/>
          <w:szCs w:val="22"/>
          <w:lang w:val="fr-FR"/>
        </w:rPr>
      </w:pPr>
    </w:p>
    <w:p w14:paraId="4BBADDF4" w14:textId="77777777" w:rsidR="00CB1BF5" w:rsidRPr="00700FF5" w:rsidRDefault="00CB1BF5"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et, plus généralement, faire tout ce qui se révélerait nécessaire et/ou utile à cette fin.</w:t>
      </w:r>
    </w:p>
    <w:p w14:paraId="5AE1A4B8" w14:textId="77777777" w:rsidR="00CB1BF5" w:rsidRPr="00700FF5" w:rsidRDefault="00CB1BF5" w:rsidP="00A31948">
      <w:pPr>
        <w:jc w:val="both"/>
        <w:rPr>
          <w:rFonts w:asciiTheme="minorHAnsi" w:hAnsiTheme="minorHAnsi" w:cstheme="minorHAnsi"/>
          <w:b/>
          <w:bCs/>
          <w:i/>
          <w:iCs/>
          <w:szCs w:val="22"/>
          <w:lang w:val="fr-FR"/>
        </w:rPr>
      </w:pPr>
    </w:p>
    <w:p w14:paraId="1D7900D6" w14:textId="17D30423" w:rsidR="001C1943" w:rsidRPr="00C96D68" w:rsidRDefault="001C1943" w:rsidP="001C1943">
      <w:pPr>
        <w:numPr>
          <w:ilvl w:val="0"/>
          <w:numId w:val="23"/>
        </w:numPr>
        <w:autoSpaceDE w:val="0"/>
        <w:autoSpaceDN w:val="0"/>
        <w:adjustRightInd w:val="0"/>
        <w:ind w:left="426" w:hanging="426"/>
        <w:jc w:val="both"/>
        <w:rPr>
          <w:szCs w:val="22"/>
          <w:lang w:val="fr-FR"/>
        </w:rPr>
      </w:pPr>
      <w:r w:rsidRPr="00700FF5">
        <w:rPr>
          <w:b/>
          <w:szCs w:val="22"/>
          <w:lang w:val="fr-FR"/>
        </w:rPr>
        <w:t>décide</w:t>
      </w:r>
      <w:r w:rsidRPr="00700FF5">
        <w:rPr>
          <w:szCs w:val="22"/>
          <w:lang w:val="fr-FR"/>
        </w:rPr>
        <w:t xml:space="preserve"> que la présente délégation prive d’effet pour l’avenir la délégation accordée par l’assemblée générale </w:t>
      </w:r>
      <w:r w:rsidR="00AE1C61" w:rsidRPr="00700FF5">
        <w:rPr>
          <w:szCs w:val="22"/>
          <w:lang w:val="fr-FR"/>
        </w:rPr>
        <w:t>extra</w:t>
      </w:r>
      <w:r w:rsidRPr="00700FF5">
        <w:rPr>
          <w:szCs w:val="22"/>
          <w:lang w:val="fr-FR"/>
        </w:rPr>
        <w:t xml:space="preserve">ordinaire </w:t>
      </w:r>
      <w:r w:rsidRPr="00C96D68">
        <w:rPr>
          <w:szCs w:val="22"/>
          <w:lang w:val="fr-FR"/>
        </w:rPr>
        <w:t xml:space="preserve">du </w:t>
      </w:r>
      <w:r w:rsidR="000734BE">
        <w:rPr>
          <w:szCs w:val="22"/>
          <w:lang w:val="fr-FR"/>
        </w:rPr>
        <w:t>8 juin 2020</w:t>
      </w:r>
      <w:r w:rsidR="00923D0C">
        <w:rPr>
          <w:szCs w:val="22"/>
          <w:lang w:val="fr-FR"/>
        </w:rPr>
        <w:t xml:space="preserve"> </w:t>
      </w:r>
      <w:r w:rsidRPr="00C96D68">
        <w:rPr>
          <w:szCs w:val="22"/>
          <w:lang w:val="fr-FR"/>
        </w:rPr>
        <w:t xml:space="preserve">sous sa </w:t>
      </w:r>
      <w:r w:rsidR="000734BE">
        <w:rPr>
          <w:szCs w:val="22"/>
          <w:lang w:val="fr-FR"/>
        </w:rPr>
        <w:t>douzième</w:t>
      </w:r>
      <w:r w:rsidR="00923D0C">
        <w:rPr>
          <w:szCs w:val="22"/>
          <w:lang w:val="fr-FR"/>
        </w:rPr>
        <w:t xml:space="preserve"> </w:t>
      </w:r>
      <w:r w:rsidRPr="00C96D68">
        <w:rPr>
          <w:szCs w:val="22"/>
          <w:lang w:val="fr-FR"/>
        </w:rPr>
        <w:t>(</w:t>
      </w:r>
      <w:r w:rsidR="000734BE">
        <w:rPr>
          <w:szCs w:val="22"/>
          <w:lang w:val="fr-FR"/>
        </w:rPr>
        <w:t>12</w:t>
      </w:r>
      <w:r w:rsidR="000A397B">
        <w:rPr>
          <w:szCs w:val="22"/>
          <w:vertAlign w:val="superscript"/>
          <w:lang w:val="fr-FR"/>
        </w:rPr>
        <w:t>ème</w:t>
      </w:r>
      <w:r w:rsidRPr="00C96D68">
        <w:rPr>
          <w:szCs w:val="22"/>
          <w:lang w:val="fr-FR"/>
        </w:rPr>
        <w:t>) résolution.</w:t>
      </w:r>
    </w:p>
    <w:p w14:paraId="4621CAFD" w14:textId="77777777" w:rsidR="001C1943" w:rsidRPr="00700FF5" w:rsidRDefault="001C1943" w:rsidP="00A31948">
      <w:pPr>
        <w:jc w:val="both"/>
        <w:rPr>
          <w:rFonts w:asciiTheme="minorHAnsi" w:hAnsiTheme="minorHAnsi" w:cstheme="minorHAnsi"/>
          <w:b/>
          <w:bCs/>
          <w:i/>
          <w:iCs/>
          <w:szCs w:val="22"/>
          <w:lang w:val="fr-FR"/>
        </w:rPr>
      </w:pPr>
    </w:p>
    <w:p w14:paraId="19751D0F" w14:textId="77777777" w:rsidR="002D65B5" w:rsidRPr="00700FF5" w:rsidRDefault="002D65B5" w:rsidP="002D65B5">
      <w:pPr>
        <w:jc w:val="both"/>
        <w:rPr>
          <w:color w:val="000000"/>
          <w:szCs w:val="22"/>
          <w:lang w:val="fr-FR"/>
        </w:rPr>
      </w:pPr>
      <w:r w:rsidRPr="00700FF5">
        <w:rPr>
          <w:color w:val="000000"/>
          <w:szCs w:val="22"/>
          <w:lang w:val="fr-FR"/>
        </w:rPr>
        <w:t xml:space="preserve">La délégation ainsi conférée au conseil d’administration est valable pour une durée de dix-huit (18) mois à compter de la présente assemblée générale. </w:t>
      </w:r>
    </w:p>
    <w:p w14:paraId="622B8A83" w14:textId="77777777" w:rsidR="00A87B91" w:rsidRPr="00700FF5" w:rsidRDefault="00A87B91" w:rsidP="00A31948">
      <w:pPr>
        <w:jc w:val="both"/>
        <w:rPr>
          <w:rFonts w:asciiTheme="minorHAnsi" w:hAnsiTheme="minorHAnsi" w:cstheme="minorHAnsi"/>
          <w:b/>
          <w:bCs/>
          <w:i/>
          <w:iCs/>
          <w:szCs w:val="22"/>
          <w:lang w:val="fr-FR"/>
        </w:rPr>
      </w:pPr>
    </w:p>
    <w:p w14:paraId="427C3735" w14:textId="77777777" w:rsidR="00A87B91" w:rsidRPr="00700FF5" w:rsidRDefault="00A87B91" w:rsidP="00A31948">
      <w:pPr>
        <w:jc w:val="both"/>
        <w:rPr>
          <w:rFonts w:asciiTheme="minorHAnsi" w:hAnsiTheme="minorHAnsi" w:cstheme="minorHAnsi"/>
          <w:b/>
          <w:bCs/>
          <w:i/>
          <w:iCs/>
          <w:szCs w:val="22"/>
          <w:lang w:val="fr-FR"/>
        </w:rPr>
      </w:pPr>
    </w:p>
    <w:p w14:paraId="79A0A0D3" w14:textId="7406730F" w:rsidR="00A31948" w:rsidRPr="00700FF5" w:rsidRDefault="000734BE" w:rsidP="00A31948">
      <w:pPr>
        <w:jc w:val="both"/>
        <w:rPr>
          <w:szCs w:val="22"/>
          <w:lang w:val="fr-FR"/>
        </w:rPr>
      </w:pPr>
      <w:r>
        <w:rPr>
          <w:rFonts w:asciiTheme="minorHAnsi" w:hAnsiTheme="minorHAnsi" w:cstheme="minorHAnsi"/>
          <w:b/>
          <w:bCs/>
          <w:i/>
          <w:iCs/>
          <w:szCs w:val="22"/>
          <w:lang w:val="fr-FR"/>
        </w:rPr>
        <w:t>Quinzième</w:t>
      </w:r>
      <w:r w:rsidR="001C4F77">
        <w:rPr>
          <w:rFonts w:asciiTheme="minorHAnsi" w:hAnsiTheme="minorHAnsi" w:cstheme="minorHAnsi"/>
          <w:b/>
          <w:bCs/>
          <w:i/>
          <w:iCs/>
          <w:szCs w:val="22"/>
          <w:lang w:val="fr-FR"/>
        </w:rPr>
        <w:t xml:space="preserve"> </w:t>
      </w:r>
      <w:r w:rsidR="00A31948" w:rsidRPr="00700FF5">
        <w:rPr>
          <w:rFonts w:asciiTheme="minorHAnsi" w:hAnsiTheme="minorHAnsi" w:cstheme="minorHAnsi"/>
          <w:b/>
          <w:bCs/>
          <w:i/>
          <w:iCs/>
          <w:szCs w:val="22"/>
          <w:lang w:val="fr-FR"/>
        </w:rPr>
        <w:t xml:space="preserve">résolution </w:t>
      </w:r>
      <w:r w:rsidR="00A31948" w:rsidRPr="00700FF5">
        <w:rPr>
          <w:rFonts w:asciiTheme="minorHAnsi" w:hAnsiTheme="minorHAnsi" w:cstheme="minorHAnsi"/>
          <w:bCs/>
          <w:i/>
          <w:iCs/>
          <w:szCs w:val="22"/>
          <w:lang w:val="fr-FR"/>
        </w:rPr>
        <w:t>(Dé</w:t>
      </w:r>
      <w:r w:rsidR="00A31948" w:rsidRPr="00700FF5">
        <w:rPr>
          <w:i/>
          <w:iCs/>
          <w:szCs w:val="22"/>
          <w:lang w:val="fr-FR"/>
        </w:rPr>
        <w:t>légation de compétence consentie au conseil d’administration pour augmenter le nombre de titres à émettre en cas d’augmentation de capital avec ou sans droit préférentiel de souscription des actionnaires)</w:t>
      </w:r>
    </w:p>
    <w:p w14:paraId="2246C9A5" w14:textId="77777777" w:rsidR="00A31948" w:rsidRPr="00700FF5" w:rsidRDefault="00A31948" w:rsidP="00A31948">
      <w:pPr>
        <w:jc w:val="both"/>
        <w:rPr>
          <w:bCs/>
          <w:iCs/>
          <w:szCs w:val="22"/>
          <w:lang w:val="fr-FR"/>
        </w:rPr>
      </w:pPr>
    </w:p>
    <w:p w14:paraId="10B296B0" w14:textId="77777777" w:rsidR="00A31948" w:rsidRPr="00700FF5" w:rsidRDefault="00A31948" w:rsidP="00A31948">
      <w:pPr>
        <w:jc w:val="both"/>
        <w:rPr>
          <w:bCs/>
          <w:iCs/>
          <w:szCs w:val="22"/>
          <w:lang w:val="fr-FR"/>
        </w:rPr>
      </w:pPr>
      <w:r w:rsidRPr="00700FF5">
        <w:rPr>
          <w:bCs/>
          <w:iCs/>
          <w:szCs w:val="22"/>
          <w:lang w:val="fr-FR"/>
        </w:rPr>
        <w:lastRenderedPageBreak/>
        <w:t>L’assemblée générale, statuant aux conditions de quorum et de majorité requises pour les assemblées générales extraordinaires, conformément aux dispositions des articles L. 225-135-1 et R. 225-118 du Code de commerce, après avoir pris connaissance du rapport du conseil d’administration et du rapport spécial des commissaires aux comptes,</w:t>
      </w:r>
    </w:p>
    <w:p w14:paraId="2E4B85F3" w14:textId="77777777" w:rsidR="00A31948" w:rsidRPr="00700FF5" w:rsidRDefault="00A31948" w:rsidP="00A31948">
      <w:pPr>
        <w:ind w:left="426" w:hanging="426"/>
        <w:jc w:val="both"/>
        <w:rPr>
          <w:b/>
          <w:iCs/>
          <w:szCs w:val="22"/>
          <w:lang w:val="fr-FR"/>
        </w:rPr>
      </w:pPr>
    </w:p>
    <w:p w14:paraId="225E94F8" w14:textId="0A469895" w:rsidR="00A31948" w:rsidRPr="00700FF5" w:rsidRDefault="00A31948" w:rsidP="00D936C7">
      <w:pPr>
        <w:numPr>
          <w:ilvl w:val="0"/>
          <w:numId w:val="17"/>
        </w:numPr>
        <w:tabs>
          <w:tab w:val="clear" w:pos="720"/>
        </w:tabs>
        <w:ind w:left="426" w:hanging="426"/>
        <w:jc w:val="both"/>
        <w:rPr>
          <w:bCs/>
          <w:iCs/>
          <w:szCs w:val="22"/>
          <w:lang w:val="fr-FR"/>
        </w:rPr>
      </w:pPr>
      <w:r w:rsidRPr="00700FF5">
        <w:rPr>
          <w:b/>
          <w:bCs/>
          <w:iCs/>
          <w:szCs w:val="22"/>
          <w:lang w:val="fr-FR"/>
        </w:rPr>
        <w:t>délègue</w:t>
      </w:r>
      <w:r w:rsidRPr="00700FF5">
        <w:rPr>
          <w:bCs/>
          <w:iCs/>
          <w:szCs w:val="22"/>
          <w:lang w:val="fr-FR"/>
        </w:rPr>
        <w:t xml:space="preserve"> au conseil d’administration sa compétence à l’effet d’augmenter le nombre de titres à émettre pour chacune des émissions avec ou sans droit préférentiel de souscription décidées en vertu des </w:t>
      </w:r>
      <w:r w:rsidR="001C4F77" w:rsidRPr="00A6101E">
        <w:rPr>
          <w:rFonts w:cs="Calibri"/>
          <w:bCs/>
          <w:iCs/>
          <w:szCs w:val="22"/>
          <w:lang w:val="fr-FR"/>
        </w:rPr>
        <w:t>résolutions de la présente assemblée générale, ainsi qu’en vertu des résolution</w:t>
      </w:r>
      <w:r w:rsidR="001C4F77">
        <w:rPr>
          <w:rFonts w:cs="Calibri"/>
          <w:bCs/>
          <w:iCs/>
          <w:szCs w:val="22"/>
          <w:lang w:val="fr-FR"/>
        </w:rPr>
        <w:t xml:space="preserve">s </w:t>
      </w:r>
      <w:r w:rsidR="001C4F77" w:rsidRPr="00A6101E">
        <w:rPr>
          <w:rFonts w:cs="Calibri"/>
          <w:bCs/>
          <w:iCs/>
          <w:szCs w:val="22"/>
          <w:lang w:val="fr-FR"/>
        </w:rPr>
        <w:t>en cours d’exécution à la date de la présente assemblée générale</w:t>
      </w:r>
      <w:r w:rsidRPr="00700FF5">
        <w:rPr>
          <w:bCs/>
          <w:iCs/>
          <w:szCs w:val="22"/>
          <w:lang w:val="fr-FR"/>
        </w:rPr>
        <w:t xml:space="preserve">, dans les trente (30) jours de la clôture de la souscription dans la limite </w:t>
      </w:r>
      <w:r w:rsidRPr="00CB46C2">
        <w:rPr>
          <w:bCs/>
          <w:iCs/>
          <w:szCs w:val="22"/>
          <w:lang w:val="fr-FR"/>
        </w:rPr>
        <w:t xml:space="preserve">de </w:t>
      </w:r>
      <w:r w:rsidR="00801BD2" w:rsidRPr="00CB46C2">
        <w:rPr>
          <w:bCs/>
          <w:iCs/>
          <w:szCs w:val="22"/>
          <w:lang w:val="fr-FR"/>
        </w:rPr>
        <w:t>1</w:t>
      </w:r>
      <w:r w:rsidR="00801BD2">
        <w:rPr>
          <w:bCs/>
          <w:iCs/>
          <w:szCs w:val="22"/>
          <w:lang w:val="fr-FR"/>
        </w:rPr>
        <w:t>5</w:t>
      </w:r>
      <w:r w:rsidRPr="00CB46C2">
        <w:rPr>
          <w:bCs/>
          <w:iCs/>
          <w:szCs w:val="22"/>
          <w:lang w:val="fr-FR"/>
        </w:rPr>
        <w:t>%</w:t>
      </w:r>
      <w:r w:rsidRPr="00182421">
        <w:rPr>
          <w:bCs/>
          <w:iCs/>
          <w:szCs w:val="22"/>
          <w:lang w:val="fr-FR"/>
        </w:rPr>
        <w:t xml:space="preserve"> de</w:t>
      </w:r>
      <w:r w:rsidRPr="00700FF5">
        <w:rPr>
          <w:bCs/>
          <w:iCs/>
          <w:szCs w:val="22"/>
          <w:lang w:val="fr-FR"/>
        </w:rPr>
        <w:t xml:space="preserve"> l’émission initiale et au même prix que celui retenu pour l’émission initiale ;</w:t>
      </w:r>
    </w:p>
    <w:p w14:paraId="2185B1D5" w14:textId="77777777" w:rsidR="00A31948" w:rsidRPr="00700FF5" w:rsidRDefault="00A31948" w:rsidP="00A31948">
      <w:pPr>
        <w:ind w:left="426" w:hanging="426"/>
        <w:jc w:val="both"/>
        <w:rPr>
          <w:bCs/>
          <w:iCs/>
          <w:szCs w:val="22"/>
          <w:lang w:val="fr-FR"/>
        </w:rPr>
      </w:pPr>
    </w:p>
    <w:p w14:paraId="2103F3A6" w14:textId="4F640F68" w:rsidR="00A31948" w:rsidRPr="00444303" w:rsidRDefault="00A31948" w:rsidP="00D936C7">
      <w:pPr>
        <w:numPr>
          <w:ilvl w:val="0"/>
          <w:numId w:val="17"/>
        </w:numPr>
        <w:tabs>
          <w:tab w:val="clear" w:pos="720"/>
        </w:tabs>
        <w:ind w:left="426" w:hanging="426"/>
        <w:jc w:val="both"/>
        <w:rPr>
          <w:bCs/>
          <w:iCs/>
          <w:szCs w:val="22"/>
          <w:lang w:val="fr-FR"/>
        </w:rPr>
      </w:pPr>
      <w:r w:rsidRPr="00444303">
        <w:rPr>
          <w:b/>
          <w:bCs/>
          <w:iCs/>
          <w:szCs w:val="22"/>
          <w:lang w:val="fr-FR"/>
        </w:rPr>
        <w:t>décide</w:t>
      </w:r>
      <w:r w:rsidRPr="00444303">
        <w:rPr>
          <w:bCs/>
          <w:iCs/>
          <w:szCs w:val="22"/>
          <w:lang w:val="fr-FR"/>
        </w:rPr>
        <w:t xml:space="preserve"> que le montant nominal maximum des augmentations de capital susceptibles d’être réalisées en vertu de la présente délégation s’imputera sur le plafond global d’augmentation de capital de </w:t>
      </w:r>
      <w:r w:rsidR="001C4F77" w:rsidRPr="00444303">
        <w:rPr>
          <w:rFonts w:cs="Calibri"/>
          <w:color w:val="000000"/>
          <w:szCs w:val="22"/>
          <w:lang w:val="fr-FR"/>
        </w:rPr>
        <w:t xml:space="preserve">60.000,00 </w:t>
      </w:r>
      <w:r w:rsidRPr="00444303">
        <w:rPr>
          <w:bCs/>
          <w:iCs/>
          <w:szCs w:val="22"/>
          <w:lang w:val="fr-FR"/>
        </w:rPr>
        <w:t xml:space="preserve">euros fixé par la </w:t>
      </w:r>
      <w:r w:rsidR="000734BE" w:rsidRPr="00117406">
        <w:rPr>
          <w:color w:val="000000"/>
          <w:szCs w:val="22"/>
          <w:lang w:val="fr-FR"/>
        </w:rPr>
        <w:t>onzième (11</w:t>
      </w:r>
      <w:r w:rsidR="000734BE" w:rsidRPr="00117406">
        <w:rPr>
          <w:color w:val="000000"/>
          <w:szCs w:val="22"/>
          <w:vertAlign w:val="superscript"/>
          <w:lang w:val="fr-FR"/>
        </w:rPr>
        <w:t>ème</w:t>
      </w:r>
      <w:r w:rsidR="000734BE" w:rsidRPr="00117406">
        <w:rPr>
          <w:color w:val="000000"/>
          <w:szCs w:val="22"/>
          <w:lang w:val="fr-FR"/>
        </w:rPr>
        <w:t>)</w:t>
      </w:r>
      <w:r w:rsidR="000734BE" w:rsidRPr="00444303">
        <w:rPr>
          <w:color w:val="000000"/>
          <w:szCs w:val="22"/>
          <w:lang w:val="fr-FR"/>
        </w:rPr>
        <w:t xml:space="preserve"> </w:t>
      </w:r>
      <w:r w:rsidRPr="00444303">
        <w:rPr>
          <w:bCs/>
          <w:iCs/>
          <w:szCs w:val="22"/>
          <w:lang w:val="fr-FR"/>
        </w:rPr>
        <w:t xml:space="preserve">résolution de </w:t>
      </w:r>
      <w:r w:rsidR="001C4F77" w:rsidRPr="00444303">
        <w:rPr>
          <w:szCs w:val="22"/>
          <w:lang w:val="fr-FR"/>
        </w:rPr>
        <w:t xml:space="preserve">la présente assemblée </w:t>
      </w:r>
      <w:r w:rsidR="00AE1C61" w:rsidRPr="00444303">
        <w:rPr>
          <w:szCs w:val="22"/>
          <w:lang w:val="fr-FR"/>
        </w:rPr>
        <w:t>générale</w:t>
      </w:r>
      <w:r w:rsidR="001C4F77" w:rsidRPr="00444303">
        <w:rPr>
          <w:szCs w:val="22"/>
          <w:lang w:val="fr-FR"/>
        </w:rPr>
        <w:t> </w:t>
      </w:r>
      <w:r w:rsidR="001C4F77" w:rsidRPr="00444303">
        <w:rPr>
          <w:bCs/>
          <w:iCs/>
          <w:szCs w:val="22"/>
          <w:lang w:val="fr-FR"/>
        </w:rPr>
        <w:t>;</w:t>
      </w:r>
    </w:p>
    <w:p w14:paraId="2FA6F4C8" w14:textId="77777777" w:rsidR="00A31948" w:rsidRPr="00700FF5" w:rsidRDefault="00A31948" w:rsidP="00A31948">
      <w:pPr>
        <w:jc w:val="both"/>
        <w:rPr>
          <w:bCs/>
          <w:iCs/>
          <w:szCs w:val="22"/>
          <w:lang w:val="fr-FR"/>
        </w:rPr>
      </w:pPr>
    </w:p>
    <w:p w14:paraId="33096F74" w14:textId="14783950" w:rsidR="00AE1C61" w:rsidRPr="00700FF5" w:rsidRDefault="00AE1C61" w:rsidP="00AE1C61">
      <w:pPr>
        <w:numPr>
          <w:ilvl w:val="0"/>
          <w:numId w:val="17"/>
        </w:numPr>
        <w:tabs>
          <w:tab w:val="clear" w:pos="720"/>
        </w:tabs>
        <w:ind w:left="426" w:hanging="426"/>
        <w:jc w:val="both"/>
        <w:rPr>
          <w:bCs/>
          <w:iCs/>
          <w:szCs w:val="22"/>
          <w:lang w:val="fr-FR"/>
        </w:rPr>
      </w:pPr>
      <w:r w:rsidRPr="00700FF5">
        <w:rPr>
          <w:b/>
          <w:bCs/>
          <w:iCs/>
          <w:szCs w:val="22"/>
          <w:lang w:val="fr-FR"/>
        </w:rPr>
        <w:t>décide</w:t>
      </w:r>
      <w:r w:rsidRPr="00700FF5">
        <w:rPr>
          <w:bCs/>
          <w:iCs/>
          <w:szCs w:val="22"/>
          <w:lang w:val="fr-FR"/>
        </w:rPr>
        <w:t xml:space="preserve"> que la présente délégation prive d’effet pour l’avenir la délégation accordée par l’assemblée générale extraordinaire du </w:t>
      </w:r>
      <w:r w:rsidR="000734BE">
        <w:rPr>
          <w:bCs/>
          <w:iCs/>
          <w:szCs w:val="22"/>
          <w:lang w:val="fr-FR"/>
        </w:rPr>
        <w:t>8</w:t>
      </w:r>
      <w:r w:rsidR="00C96D68">
        <w:rPr>
          <w:bCs/>
          <w:iCs/>
          <w:szCs w:val="22"/>
          <w:lang w:val="fr-FR"/>
        </w:rPr>
        <w:t xml:space="preserve"> juin 20</w:t>
      </w:r>
      <w:r w:rsidR="000734BE">
        <w:rPr>
          <w:bCs/>
          <w:iCs/>
          <w:szCs w:val="22"/>
          <w:lang w:val="fr-FR"/>
        </w:rPr>
        <w:t>20</w:t>
      </w:r>
      <w:r w:rsidRPr="00700FF5">
        <w:rPr>
          <w:bCs/>
          <w:iCs/>
          <w:szCs w:val="22"/>
          <w:lang w:val="fr-FR"/>
        </w:rPr>
        <w:t xml:space="preserve"> sous sa </w:t>
      </w:r>
      <w:r w:rsidR="000734BE">
        <w:rPr>
          <w:bCs/>
          <w:iCs/>
          <w:szCs w:val="22"/>
          <w:lang w:val="fr-FR"/>
        </w:rPr>
        <w:t>treizième</w:t>
      </w:r>
      <w:r w:rsidR="00C96D68">
        <w:rPr>
          <w:bCs/>
          <w:iCs/>
          <w:szCs w:val="22"/>
          <w:lang w:val="fr-FR"/>
        </w:rPr>
        <w:t xml:space="preserve"> </w:t>
      </w:r>
      <w:r w:rsidRPr="00700FF5">
        <w:rPr>
          <w:bCs/>
          <w:iCs/>
          <w:szCs w:val="22"/>
          <w:lang w:val="fr-FR"/>
        </w:rPr>
        <w:t>(</w:t>
      </w:r>
      <w:r w:rsidR="000734BE">
        <w:rPr>
          <w:bCs/>
          <w:iCs/>
          <w:szCs w:val="22"/>
          <w:lang w:val="fr-FR"/>
        </w:rPr>
        <w:t>13</w:t>
      </w:r>
      <w:r w:rsidR="000734BE">
        <w:rPr>
          <w:bCs/>
          <w:iCs/>
          <w:szCs w:val="22"/>
          <w:vertAlign w:val="superscript"/>
          <w:lang w:val="fr-FR"/>
        </w:rPr>
        <w:t>ème</w:t>
      </w:r>
      <w:r w:rsidRPr="00700FF5">
        <w:rPr>
          <w:bCs/>
          <w:iCs/>
          <w:szCs w:val="22"/>
          <w:lang w:val="fr-FR"/>
        </w:rPr>
        <w:t>) résolution.</w:t>
      </w:r>
    </w:p>
    <w:p w14:paraId="0C0583F8" w14:textId="77777777" w:rsidR="00AE1C61" w:rsidRPr="00700FF5" w:rsidRDefault="00AE1C61" w:rsidP="00A31948">
      <w:pPr>
        <w:jc w:val="both"/>
        <w:rPr>
          <w:bCs/>
          <w:iCs/>
          <w:szCs w:val="22"/>
          <w:lang w:val="fr-FR"/>
        </w:rPr>
      </w:pPr>
    </w:p>
    <w:p w14:paraId="22975106" w14:textId="021DAC87" w:rsidR="00A31948" w:rsidRPr="00C96D68" w:rsidRDefault="00A31948" w:rsidP="00C96D68">
      <w:pPr>
        <w:jc w:val="both"/>
        <w:rPr>
          <w:bCs/>
          <w:iCs/>
          <w:szCs w:val="22"/>
          <w:lang w:val="fr-FR"/>
        </w:rPr>
      </w:pPr>
      <w:r w:rsidRPr="00700FF5">
        <w:rPr>
          <w:bCs/>
          <w:iCs/>
          <w:szCs w:val="22"/>
          <w:lang w:val="fr-FR"/>
        </w:rPr>
        <w:t>La présente délégation est valable pour une durée de vingt-six (26) mois à compter de la présente assemblée.</w:t>
      </w:r>
    </w:p>
    <w:p w14:paraId="220C10B3" w14:textId="1751AB80" w:rsidR="00A31948" w:rsidRDefault="00A31948" w:rsidP="00A31948">
      <w:pPr>
        <w:rPr>
          <w:rFonts w:asciiTheme="minorHAnsi" w:hAnsiTheme="minorHAnsi" w:cstheme="minorHAnsi"/>
          <w:szCs w:val="22"/>
          <w:lang w:val="fr-FR"/>
        </w:rPr>
      </w:pPr>
    </w:p>
    <w:p w14:paraId="332D155B" w14:textId="77777777" w:rsidR="001C4F77" w:rsidRPr="00700FF5" w:rsidRDefault="001C4F77" w:rsidP="00A31948">
      <w:pPr>
        <w:rPr>
          <w:rFonts w:asciiTheme="minorHAnsi" w:hAnsiTheme="minorHAnsi" w:cstheme="minorHAnsi"/>
          <w:szCs w:val="22"/>
          <w:lang w:val="fr-FR"/>
        </w:rPr>
      </w:pPr>
    </w:p>
    <w:p w14:paraId="43E95B60" w14:textId="3DEDBA23" w:rsidR="00A31948" w:rsidRPr="00700FF5" w:rsidRDefault="000734BE" w:rsidP="00A31948">
      <w:pPr>
        <w:jc w:val="both"/>
        <w:rPr>
          <w:i/>
          <w:szCs w:val="22"/>
          <w:lang w:val="fr-FR"/>
        </w:rPr>
      </w:pPr>
      <w:r>
        <w:rPr>
          <w:rFonts w:asciiTheme="minorHAnsi" w:hAnsiTheme="minorHAnsi" w:cstheme="minorHAnsi"/>
          <w:b/>
          <w:bCs/>
          <w:i/>
          <w:iCs/>
          <w:szCs w:val="22"/>
          <w:lang w:val="fr-FR"/>
        </w:rPr>
        <w:t>Seizième</w:t>
      </w:r>
      <w:r w:rsidR="001C4F77">
        <w:rPr>
          <w:rFonts w:asciiTheme="minorHAnsi" w:hAnsiTheme="minorHAnsi" w:cstheme="minorHAnsi"/>
          <w:b/>
          <w:bCs/>
          <w:i/>
          <w:iCs/>
          <w:szCs w:val="22"/>
          <w:lang w:val="fr-FR"/>
        </w:rPr>
        <w:t xml:space="preserve"> </w:t>
      </w:r>
      <w:r w:rsidR="00A31948" w:rsidRPr="00700FF5">
        <w:rPr>
          <w:rFonts w:asciiTheme="minorHAnsi" w:hAnsiTheme="minorHAnsi" w:cstheme="minorHAnsi"/>
          <w:b/>
          <w:bCs/>
          <w:i/>
          <w:iCs/>
          <w:szCs w:val="22"/>
          <w:lang w:val="fr-FR"/>
        </w:rPr>
        <w:t xml:space="preserve">résolution </w:t>
      </w:r>
      <w:r w:rsidR="00A31948" w:rsidRPr="00700FF5">
        <w:rPr>
          <w:i/>
          <w:szCs w:val="22"/>
          <w:lang w:val="fr-FR"/>
        </w:rPr>
        <w:t>(Autorisation à donner au conseil d’administration à l’effet de réduire le capital social de la Société par voie d’annulation d’actions précédemment rachetées dans le cadre de l’autorisation d’achat de ses propres actions)</w:t>
      </w:r>
      <w:r w:rsidR="002341E6" w:rsidRPr="00700FF5">
        <w:rPr>
          <w:i/>
          <w:szCs w:val="22"/>
          <w:lang w:val="fr-FR"/>
        </w:rPr>
        <w:t xml:space="preserve"> </w:t>
      </w:r>
    </w:p>
    <w:p w14:paraId="6A633C20" w14:textId="77777777" w:rsidR="00A31948" w:rsidRPr="00700FF5" w:rsidRDefault="00A31948" w:rsidP="00A31948">
      <w:pPr>
        <w:jc w:val="both"/>
        <w:rPr>
          <w:szCs w:val="22"/>
          <w:lang w:val="fr-FR"/>
        </w:rPr>
      </w:pPr>
    </w:p>
    <w:p w14:paraId="7C06980C" w14:textId="77777777" w:rsidR="00A31948" w:rsidRPr="00700FF5" w:rsidRDefault="00A31948" w:rsidP="00A31948">
      <w:pPr>
        <w:pStyle w:val="BodyText3"/>
        <w:spacing w:after="0"/>
        <w:jc w:val="both"/>
        <w:rPr>
          <w:color w:val="000000"/>
          <w:sz w:val="22"/>
          <w:szCs w:val="22"/>
        </w:rPr>
      </w:pPr>
      <w:r w:rsidRPr="00700FF5">
        <w:rPr>
          <w:color w:val="000000"/>
          <w:sz w:val="22"/>
          <w:szCs w:val="22"/>
        </w:rPr>
        <w:t xml:space="preserve">L’assemblée générale, statuant aux conditions de quorum et de majorité des assemblées générales extraordinaires, après avoir pris connaissance du rapport du conseil d’administration et du rapport spécial </w:t>
      </w:r>
      <w:r w:rsidR="002341E6" w:rsidRPr="00700FF5">
        <w:rPr>
          <w:color w:val="000000"/>
          <w:sz w:val="22"/>
          <w:szCs w:val="22"/>
        </w:rPr>
        <w:t>du</w:t>
      </w:r>
      <w:r w:rsidRPr="00700FF5">
        <w:rPr>
          <w:color w:val="000000"/>
          <w:sz w:val="22"/>
          <w:szCs w:val="22"/>
        </w:rPr>
        <w:t xml:space="preserve"> commissaire aux comptes, statuant conformément aux dispositions des articles L. 225-209 et suivants du Code de commerce,</w:t>
      </w:r>
    </w:p>
    <w:p w14:paraId="2404114D" w14:textId="77777777" w:rsidR="00A31948" w:rsidRPr="00700FF5" w:rsidRDefault="00A31948" w:rsidP="00A31948">
      <w:pPr>
        <w:pStyle w:val="BodyText3"/>
        <w:spacing w:after="0"/>
        <w:jc w:val="both"/>
        <w:rPr>
          <w:bCs/>
          <w:iCs/>
          <w:szCs w:val="22"/>
        </w:rPr>
      </w:pPr>
    </w:p>
    <w:p w14:paraId="4B188413" w14:textId="15DA39CD" w:rsidR="00A31948" w:rsidRPr="00700FF5" w:rsidRDefault="00A31948" w:rsidP="00D936C7">
      <w:pPr>
        <w:pStyle w:val="ListParagraph"/>
        <w:numPr>
          <w:ilvl w:val="0"/>
          <w:numId w:val="18"/>
        </w:numPr>
        <w:ind w:left="426" w:hanging="426"/>
        <w:contextualSpacing/>
        <w:jc w:val="both"/>
        <w:rPr>
          <w:bCs/>
          <w:iCs/>
          <w:szCs w:val="22"/>
          <w:lang w:val="fr-FR"/>
        </w:rPr>
      </w:pPr>
      <w:r w:rsidRPr="00700FF5">
        <w:rPr>
          <w:b/>
          <w:bCs/>
          <w:iCs/>
          <w:szCs w:val="22"/>
          <w:lang w:val="fr-FR"/>
        </w:rPr>
        <w:t>autorise</w:t>
      </w:r>
      <w:r w:rsidRPr="00700FF5">
        <w:rPr>
          <w:bCs/>
          <w:iCs/>
          <w:szCs w:val="22"/>
          <w:lang w:val="fr-FR"/>
        </w:rPr>
        <w:t xml:space="preserve"> le conseil d’administration, </w:t>
      </w:r>
      <w:r w:rsidRPr="00700FF5">
        <w:rPr>
          <w:color w:val="000000"/>
          <w:szCs w:val="22"/>
          <w:lang w:val="fr-FR"/>
        </w:rPr>
        <w:t xml:space="preserve">avec faculté de subdélégation au directeur général dans les modalités légales et réglementaires, à annuler en une ou plusieurs fois, aux époques qu’il appréciera, les actions acquises par la Société au </w:t>
      </w:r>
      <w:r w:rsidRPr="00444303">
        <w:rPr>
          <w:color w:val="000000"/>
          <w:szCs w:val="22"/>
          <w:lang w:val="fr-FR"/>
        </w:rPr>
        <w:t xml:space="preserve">titre de la mise en œuvre du programme de rachat d’actions autorisée par la présente assemblée dans sa </w:t>
      </w:r>
      <w:r w:rsidR="000734BE" w:rsidRPr="00117406">
        <w:rPr>
          <w:color w:val="000000"/>
          <w:szCs w:val="22"/>
          <w:lang w:val="fr-FR"/>
        </w:rPr>
        <w:t xml:space="preserve">neuvième </w:t>
      </w:r>
      <w:r w:rsidRPr="00117406">
        <w:rPr>
          <w:color w:val="000000"/>
          <w:szCs w:val="22"/>
          <w:lang w:val="fr-FR"/>
        </w:rPr>
        <w:t>(</w:t>
      </w:r>
      <w:r w:rsidR="000734BE" w:rsidRPr="00117406">
        <w:rPr>
          <w:color w:val="000000"/>
          <w:szCs w:val="22"/>
          <w:lang w:val="fr-FR"/>
        </w:rPr>
        <w:t>9</w:t>
      </w:r>
      <w:r w:rsidR="000A397B" w:rsidRPr="00117406">
        <w:rPr>
          <w:color w:val="000000"/>
          <w:szCs w:val="22"/>
          <w:vertAlign w:val="superscript"/>
          <w:lang w:val="fr-FR"/>
        </w:rPr>
        <w:t>ème</w:t>
      </w:r>
      <w:r w:rsidRPr="00117406">
        <w:rPr>
          <w:color w:val="000000"/>
          <w:szCs w:val="22"/>
          <w:lang w:val="fr-FR"/>
        </w:rPr>
        <w:t>)</w:t>
      </w:r>
      <w:r w:rsidRPr="00444303">
        <w:rPr>
          <w:color w:val="000000"/>
          <w:szCs w:val="22"/>
          <w:lang w:val="fr-FR"/>
        </w:rPr>
        <w:t xml:space="preserve"> résolution</w:t>
      </w:r>
      <w:r w:rsidRPr="00700FF5">
        <w:rPr>
          <w:color w:val="000000"/>
          <w:szCs w:val="22"/>
          <w:lang w:val="fr-FR"/>
        </w:rPr>
        <w:t xml:space="preserve"> ou de toute autre résolution ayant le même objet, </w:t>
      </w:r>
      <w:r w:rsidRPr="00182421">
        <w:rPr>
          <w:color w:val="000000"/>
          <w:szCs w:val="22"/>
          <w:lang w:val="fr-FR"/>
        </w:rPr>
        <w:t xml:space="preserve">dans la limite de </w:t>
      </w:r>
      <w:r w:rsidRPr="00CB46C2">
        <w:rPr>
          <w:color w:val="000000"/>
          <w:szCs w:val="22"/>
          <w:lang w:val="fr-FR"/>
        </w:rPr>
        <w:t>10%</w:t>
      </w:r>
      <w:r w:rsidRPr="00182421">
        <w:rPr>
          <w:color w:val="000000"/>
          <w:szCs w:val="22"/>
          <w:lang w:val="fr-FR"/>
        </w:rPr>
        <w:t xml:space="preserve"> du capital social de la Société par période de vingt-quatre (24) mois, et à procéder, à due concurrence</w:t>
      </w:r>
      <w:r w:rsidRPr="00700FF5">
        <w:rPr>
          <w:color w:val="000000"/>
          <w:szCs w:val="22"/>
          <w:lang w:val="fr-FR"/>
        </w:rPr>
        <w:t>, à une réduction du capital social, étant précisé que cette limite s’applique à un montant du capital social qui sera, le cas échéant, ajusté pour prendre en compte les opérations qui l’affecterait postérieurement à la date de la présente assemblée ;</w:t>
      </w:r>
    </w:p>
    <w:p w14:paraId="068FA339" w14:textId="77777777" w:rsidR="00A31948" w:rsidRPr="00700FF5" w:rsidRDefault="00A31948" w:rsidP="00A31948">
      <w:pPr>
        <w:pStyle w:val="ListParagraph"/>
        <w:ind w:left="426" w:hanging="426"/>
        <w:jc w:val="both"/>
        <w:rPr>
          <w:bCs/>
          <w:iCs/>
          <w:szCs w:val="22"/>
          <w:lang w:val="fr-FR"/>
        </w:rPr>
      </w:pPr>
    </w:p>
    <w:p w14:paraId="4F757EC6" w14:textId="77777777" w:rsidR="00A31948" w:rsidRPr="00700FF5" w:rsidRDefault="00A31948" w:rsidP="00D936C7">
      <w:pPr>
        <w:pStyle w:val="ListParagraph"/>
        <w:numPr>
          <w:ilvl w:val="0"/>
          <w:numId w:val="18"/>
        </w:numPr>
        <w:ind w:left="426" w:hanging="426"/>
        <w:contextualSpacing/>
        <w:jc w:val="both"/>
        <w:rPr>
          <w:bCs/>
          <w:iCs/>
          <w:szCs w:val="22"/>
          <w:lang w:val="fr-FR"/>
        </w:rPr>
      </w:pPr>
      <w:r w:rsidRPr="00700FF5">
        <w:rPr>
          <w:b/>
          <w:bCs/>
          <w:iCs/>
          <w:szCs w:val="22"/>
          <w:lang w:val="fr-FR"/>
        </w:rPr>
        <w:t>autorise</w:t>
      </w:r>
      <w:r w:rsidRPr="00700FF5">
        <w:rPr>
          <w:bCs/>
          <w:iCs/>
          <w:szCs w:val="22"/>
          <w:lang w:val="fr-FR"/>
        </w:rPr>
        <w:t xml:space="preserve"> le conseil d’administration à imputer la différence entre la valeur de rachat des actions annulées et leur valeur nominale sur le poste « Report à </w:t>
      </w:r>
      <w:r w:rsidRPr="00182421">
        <w:rPr>
          <w:bCs/>
          <w:iCs/>
          <w:szCs w:val="22"/>
          <w:lang w:val="fr-FR"/>
        </w:rPr>
        <w:t>Nouveau » ou sur tout autre poste de réserves disponibles, y compris la réserve légale, celle-ci dans la limit</w:t>
      </w:r>
      <w:r w:rsidRPr="00CB46C2">
        <w:rPr>
          <w:bCs/>
          <w:iCs/>
          <w:szCs w:val="22"/>
          <w:lang w:val="fr-FR"/>
        </w:rPr>
        <w:t>e de 10%</w:t>
      </w:r>
      <w:r w:rsidRPr="00700FF5">
        <w:rPr>
          <w:bCs/>
          <w:iCs/>
          <w:szCs w:val="22"/>
          <w:lang w:val="fr-FR"/>
        </w:rPr>
        <w:t xml:space="preserve"> de la réduction de capital réalisée ;</w:t>
      </w:r>
    </w:p>
    <w:p w14:paraId="698D4D31" w14:textId="77777777" w:rsidR="00A31948" w:rsidRPr="00700FF5" w:rsidRDefault="00A31948" w:rsidP="00A31948">
      <w:pPr>
        <w:pStyle w:val="ListParagraph"/>
        <w:ind w:left="426" w:hanging="426"/>
        <w:rPr>
          <w:bCs/>
          <w:iCs/>
          <w:szCs w:val="22"/>
          <w:lang w:val="fr-FR"/>
        </w:rPr>
      </w:pPr>
    </w:p>
    <w:p w14:paraId="6CD733C7" w14:textId="77777777" w:rsidR="00A31948" w:rsidRPr="00700FF5" w:rsidRDefault="00A31948" w:rsidP="00D936C7">
      <w:pPr>
        <w:pStyle w:val="ListParagraph"/>
        <w:numPr>
          <w:ilvl w:val="0"/>
          <w:numId w:val="18"/>
        </w:numPr>
        <w:ind w:left="426" w:hanging="426"/>
        <w:contextualSpacing/>
        <w:jc w:val="both"/>
        <w:rPr>
          <w:bCs/>
          <w:iCs/>
          <w:szCs w:val="22"/>
          <w:lang w:val="fr-FR"/>
        </w:rPr>
      </w:pPr>
      <w:r w:rsidRPr="00700FF5">
        <w:rPr>
          <w:b/>
          <w:bCs/>
          <w:iCs/>
          <w:szCs w:val="22"/>
          <w:lang w:val="fr-FR"/>
        </w:rPr>
        <w:t>décide</w:t>
      </w:r>
      <w:r w:rsidRPr="00700FF5">
        <w:rPr>
          <w:bCs/>
          <w:iCs/>
          <w:szCs w:val="22"/>
          <w:lang w:val="fr-FR"/>
        </w:rPr>
        <w:t xml:space="preserve"> que ces opérations pourront être effectuées à tout moment, y compris, dans les limites permises par la règlementation applicable, en période d’offre publique sur les titres de la Société ;</w:t>
      </w:r>
    </w:p>
    <w:p w14:paraId="16EA577A" w14:textId="77777777" w:rsidR="00A31948" w:rsidRPr="00700FF5" w:rsidRDefault="00A31948" w:rsidP="00A31948">
      <w:pPr>
        <w:pStyle w:val="ListParagraph"/>
        <w:ind w:left="426" w:hanging="426"/>
        <w:rPr>
          <w:b/>
          <w:color w:val="000000"/>
          <w:szCs w:val="22"/>
          <w:lang w:val="fr-FR"/>
        </w:rPr>
      </w:pPr>
    </w:p>
    <w:p w14:paraId="372A924D" w14:textId="77777777" w:rsidR="00A31948" w:rsidRPr="00700FF5" w:rsidRDefault="00A31948" w:rsidP="00D936C7">
      <w:pPr>
        <w:pStyle w:val="ListParagraph"/>
        <w:numPr>
          <w:ilvl w:val="0"/>
          <w:numId w:val="18"/>
        </w:numPr>
        <w:ind w:left="426" w:hanging="426"/>
        <w:contextualSpacing/>
        <w:jc w:val="both"/>
        <w:rPr>
          <w:bCs/>
          <w:iCs/>
          <w:szCs w:val="22"/>
          <w:lang w:val="fr-FR"/>
        </w:rPr>
      </w:pPr>
      <w:r w:rsidRPr="00700FF5">
        <w:rPr>
          <w:b/>
          <w:color w:val="000000"/>
          <w:szCs w:val="22"/>
          <w:lang w:val="fr-FR"/>
        </w:rPr>
        <w:lastRenderedPageBreak/>
        <w:t>donne</w:t>
      </w:r>
      <w:r w:rsidRPr="00700FF5">
        <w:rPr>
          <w:color w:val="000000"/>
          <w:szCs w:val="22"/>
          <w:lang w:val="fr-FR"/>
        </w:rPr>
        <w:t xml:space="preserve"> tous pouvoirs au conseil d’administration, avec faculté de subdélégation dans les modalités légales et réglementaires, afin de mettre en œuvre la présente délégation, et notamment :</w:t>
      </w:r>
    </w:p>
    <w:p w14:paraId="773B698A" w14:textId="77777777" w:rsidR="00A31948" w:rsidRPr="00700FF5" w:rsidRDefault="00A31948" w:rsidP="00A31948">
      <w:pPr>
        <w:pStyle w:val="ListParagraph"/>
        <w:rPr>
          <w:color w:val="000000"/>
          <w:szCs w:val="22"/>
          <w:lang w:val="fr-FR"/>
        </w:rPr>
      </w:pPr>
    </w:p>
    <w:p w14:paraId="3D4CBD9B" w14:textId="77777777" w:rsidR="00A31948" w:rsidRPr="00700FF5" w:rsidRDefault="00A31948"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procéder à cette ou ces opérations d’annulation d’actions et de réduction de capital ;</w:t>
      </w:r>
    </w:p>
    <w:p w14:paraId="4412C17E" w14:textId="77777777" w:rsidR="00A31948" w:rsidRPr="00700FF5" w:rsidRDefault="00A31948"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arrêter le montant définitif de la réduction de capital, en fixer les modalités, en constater la réalisation, procéder à la modification corrélative des statuts et effectuer toutes les formalités et déclarations nécessaires ;</w:t>
      </w:r>
    </w:p>
    <w:p w14:paraId="1E95E4FA" w14:textId="77777777" w:rsidR="00A31948" w:rsidRPr="00700FF5" w:rsidRDefault="00A31948" w:rsidP="00D936C7">
      <w:pPr>
        <w:widowControl w:val="0"/>
        <w:numPr>
          <w:ilvl w:val="0"/>
          <w:numId w:val="14"/>
        </w:numPr>
        <w:autoSpaceDE w:val="0"/>
        <w:autoSpaceDN w:val="0"/>
        <w:adjustRightInd w:val="0"/>
        <w:ind w:left="1134"/>
        <w:jc w:val="both"/>
        <w:rPr>
          <w:color w:val="000000"/>
          <w:szCs w:val="22"/>
          <w:lang w:val="fr-FR"/>
        </w:rPr>
      </w:pPr>
      <w:r w:rsidRPr="00700FF5">
        <w:rPr>
          <w:color w:val="000000"/>
          <w:szCs w:val="22"/>
          <w:lang w:val="fr-FR"/>
        </w:rPr>
        <w:t>et, plus généralement, faire tout ce qui se révélerait nécessaire et/ou utile à cette fin ;</w:t>
      </w:r>
    </w:p>
    <w:p w14:paraId="777E1B5D" w14:textId="77777777" w:rsidR="00A31948" w:rsidRPr="00700FF5" w:rsidRDefault="00A31948" w:rsidP="00A31948">
      <w:pPr>
        <w:tabs>
          <w:tab w:val="left" w:pos="426"/>
        </w:tabs>
        <w:jc w:val="both"/>
        <w:rPr>
          <w:color w:val="000000"/>
          <w:szCs w:val="22"/>
          <w:lang w:val="fr-FR"/>
        </w:rPr>
      </w:pPr>
    </w:p>
    <w:p w14:paraId="3BECC91A" w14:textId="1CA85024" w:rsidR="00AE1C61" w:rsidRPr="00700FF5" w:rsidRDefault="00AE1C61" w:rsidP="00AE1C61">
      <w:pPr>
        <w:pStyle w:val="ListParagraph"/>
        <w:numPr>
          <w:ilvl w:val="0"/>
          <w:numId w:val="18"/>
        </w:numPr>
        <w:ind w:left="426" w:hanging="426"/>
        <w:contextualSpacing/>
        <w:jc w:val="both"/>
        <w:rPr>
          <w:color w:val="000000"/>
          <w:szCs w:val="22"/>
          <w:lang w:val="fr-FR"/>
        </w:rPr>
      </w:pPr>
      <w:r w:rsidRPr="00700FF5">
        <w:rPr>
          <w:b/>
          <w:color w:val="000000"/>
          <w:szCs w:val="22"/>
          <w:lang w:val="fr-FR"/>
        </w:rPr>
        <w:t>décide</w:t>
      </w:r>
      <w:r w:rsidRPr="00700FF5">
        <w:rPr>
          <w:color w:val="000000"/>
          <w:szCs w:val="22"/>
          <w:lang w:val="fr-FR"/>
        </w:rPr>
        <w:t xml:space="preserve"> que la présente délégation prive d’effet pour l’avenir la délégation accordée par l’assemblée générale extraordinaire du </w:t>
      </w:r>
      <w:r w:rsidR="000734BE">
        <w:rPr>
          <w:color w:val="000000"/>
          <w:szCs w:val="22"/>
          <w:lang w:val="fr-FR"/>
        </w:rPr>
        <w:t>8</w:t>
      </w:r>
      <w:r w:rsidR="00C96D68">
        <w:rPr>
          <w:color w:val="000000"/>
          <w:szCs w:val="22"/>
          <w:lang w:val="fr-FR"/>
        </w:rPr>
        <w:t xml:space="preserve"> juin</w:t>
      </w:r>
      <w:r w:rsidRPr="00700FF5">
        <w:rPr>
          <w:color w:val="000000"/>
          <w:szCs w:val="22"/>
          <w:lang w:val="fr-FR"/>
        </w:rPr>
        <w:t xml:space="preserve"> 20</w:t>
      </w:r>
      <w:r w:rsidR="000734BE">
        <w:rPr>
          <w:color w:val="000000"/>
          <w:szCs w:val="22"/>
          <w:lang w:val="fr-FR"/>
        </w:rPr>
        <w:t>20</w:t>
      </w:r>
      <w:r w:rsidRPr="00700FF5">
        <w:rPr>
          <w:color w:val="000000"/>
          <w:szCs w:val="22"/>
          <w:lang w:val="fr-FR"/>
        </w:rPr>
        <w:t xml:space="preserve"> sous sa </w:t>
      </w:r>
      <w:r w:rsidR="000734BE">
        <w:rPr>
          <w:color w:val="000000"/>
          <w:szCs w:val="22"/>
          <w:lang w:val="fr-FR"/>
        </w:rPr>
        <w:t>quatorzième</w:t>
      </w:r>
      <w:r w:rsidRPr="00700FF5">
        <w:rPr>
          <w:color w:val="000000"/>
          <w:szCs w:val="22"/>
          <w:lang w:val="fr-FR"/>
        </w:rPr>
        <w:t xml:space="preserve"> (</w:t>
      </w:r>
      <w:r w:rsidR="000734BE">
        <w:rPr>
          <w:color w:val="000000"/>
          <w:szCs w:val="22"/>
          <w:lang w:val="fr-FR"/>
        </w:rPr>
        <w:t>14</w:t>
      </w:r>
      <w:r w:rsidR="000A397B">
        <w:rPr>
          <w:color w:val="000000"/>
          <w:szCs w:val="22"/>
          <w:vertAlign w:val="superscript"/>
          <w:lang w:val="fr-FR"/>
        </w:rPr>
        <w:t>ème</w:t>
      </w:r>
      <w:r w:rsidRPr="00700FF5">
        <w:rPr>
          <w:color w:val="000000"/>
          <w:szCs w:val="22"/>
          <w:lang w:val="fr-FR"/>
        </w:rPr>
        <w:t>) résolution.</w:t>
      </w:r>
    </w:p>
    <w:p w14:paraId="05EBD047" w14:textId="77777777" w:rsidR="00AE1C61" w:rsidRPr="00700FF5" w:rsidRDefault="00AE1C61" w:rsidP="00A31948">
      <w:pPr>
        <w:tabs>
          <w:tab w:val="left" w:pos="426"/>
        </w:tabs>
        <w:jc w:val="both"/>
        <w:rPr>
          <w:color w:val="000000"/>
          <w:szCs w:val="22"/>
          <w:lang w:val="fr-FR"/>
        </w:rPr>
      </w:pPr>
    </w:p>
    <w:p w14:paraId="42A1E180" w14:textId="77777777" w:rsidR="00A31948" w:rsidRPr="00700FF5" w:rsidRDefault="00A31948" w:rsidP="00A31948">
      <w:pPr>
        <w:jc w:val="both"/>
        <w:rPr>
          <w:color w:val="000000"/>
          <w:szCs w:val="22"/>
          <w:lang w:val="fr-FR"/>
        </w:rPr>
      </w:pPr>
      <w:r w:rsidRPr="00700FF5">
        <w:rPr>
          <w:color w:val="000000"/>
          <w:szCs w:val="22"/>
          <w:lang w:val="fr-FR"/>
        </w:rPr>
        <w:t xml:space="preserve">La délégation ainsi conférée au conseil d’administration est valable pour une durée de dix-huit (18) mois à compter de la présente assemblée. </w:t>
      </w:r>
    </w:p>
    <w:p w14:paraId="5754BDB2" w14:textId="2BAE2977" w:rsidR="00A31948" w:rsidRDefault="00A31948" w:rsidP="00A31948">
      <w:pPr>
        <w:jc w:val="both"/>
        <w:rPr>
          <w:b/>
          <w:i/>
          <w:iCs/>
          <w:szCs w:val="22"/>
          <w:lang w:val="fr-FR"/>
        </w:rPr>
      </w:pPr>
    </w:p>
    <w:p w14:paraId="5379932B" w14:textId="77777777" w:rsidR="000A397B" w:rsidRPr="00700FF5" w:rsidRDefault="000A397B" w:rsidP="00A31948">
      <w:pPr>
        <w:jc w:val="both"/>
        <w:rPr>
          <w:b/>
          <w:i/>
          <w:iCs/>
          <w:szCs w:val="22"/>
          <w:lang w:val="fr-FR"/>
        </w:rPr>
      </w:pPr>
    </w:p>
    <w:p w14:paraId="57D38DC7" w14:textId="7CA0B903" w:rsidR="009611E3" w:rsidRPr="006F5035" w:rsidRDefault="000734BE" w:rsidP="009611E3">
      <w:pPr>
        <w:jc w:val="both"/>
        <w:rPr>
          <w:i/>
          <w:szCs w:val="22"/>
          <w:lang w:val="fr-FR"/>
        </w:rPr>
      </w:pPr>
      <w:r>
        <w:rPr>
          <w:rFonts w:asciiTheme="minorHAnsi" w:hAnsiTheme="minorHAnsi" w:cstheme="minorHAnsi"/>
          <w:b/>
          <w:bCs/>
          <w:i/>
          <w:iCs/>
          <w:szCs w:val="22"/>
          <w:lang w:val="fr-FR"/>
        </w:rPr>
        <w:t>Dix-septième</w:t>
      </w:r>
      <w:r w:rsidR="009611E3" w:rsidRPr="006F5035">
        <w:rPr>
          <w:rFonts w:asciiTheme="minorHAnsi" w:hAnsiTheme="minorHAnsi" w:cstheme="minorHAnsi"/>
          <w:b/>
          <w:bCs/>
          <w:i/>
          <w:iCs/>
          <w:szCs w:val="22"/>
          <w:lang w:val="fr-FR"/>
        </w:rPr>
        <w:t xml:space="preserve"> résolution </w:t>
      </w:r>
      <w:r w:rsidR="009611E3" w:rsidRPr="006F5035">
        <w:rPr>
          <w:i/>
          <w:szCs w:val="22"/>
          <w:lang w:val="fr-FR"/>
        </w:rPr>
        <w:t>(</w:t>
      </w:r>
      <w:r w:rsidR="009611E3" w:rsidRPr="00C35C43">
        <w:rPr>
          <w:i/>
          <w:szCs w:val="22"/>
          <w:lang w:val="fr-FR"/>
        </w:rPr>
        <w:t>Autorisation à donner au conseil d’administration à l’effet d’attribuer gratuitement des actions nouvelles ou existantes de la société)</w:t>
      </w:r>
    </w:p>
    <w:p w14:paraId="69F3001B" w14:textId="77777777" w:rsidR="009611E3" w:rsidRPr="006F5035" w:rsidRDefault="009611E3" w:rsidP="009611E3">
      <w:pPr>
        <w:jc w:val="both"/>
        <w:rPr>
          <w:color w:val="000000"/>
          <w:szCs w:val="22"/>
          <w:lang w:val="fr-FR"/>
        </w:rPr>
      </w:pPr>
    </w:p>
    <w:p w14:paraId="2A57EC78" w14:textId="77777777" w:rsidR="009611E3" w:rsidRPr="006F5035" w:rsidRDefault="009611E3" w:rsidP="009611E3">
      <w:pPr>
        <w:jc w:val="both"/>
        <w:rPr>
          <w:color w:val="000000"/>
          <w:szCs w:val="22"/>
          <w:lang w:val="fr-FR"/>
        </w:rPr>
      </w:pPr>
      <w:r w:rsidRPr="006F5035">
        <w:rPr>
          <w:color w:val="000000"/>
          <w:szCs w:val="22"/>
          <w:lang w:val="fr-FR"/>
        </w:rPr>
        <w:t xml:space="preserve">L'assemblée générale, statuant aux conditions de quorum et de majorité requise pour les assemblées générales extraordinaires, connaissance prise du rapport du conseil d’administration et du rapport spécial </w:t>
      </w:r>
      <w:r w:rsidRPr="00457A99">
        <w:rPr>
          <w:color w:val="000000"/>
          <w:szCs w:val="22"/>
          <w:lang w:val="fr-FR"/>
        </w:rPr>
        <w:t>d</w:t>
      </w:r>
      <w:r>
        <w:rPr>
          <w:color w:val="000000"/>
          <w:szCs w:val="22"/>
          <w:lang w:val="fr-FR"/>
        </w:rPr>
        <w:t>u</w:t>
      </w:r>
      <w:r w:rsidRPr="006F5035">
        <w:rPr>
          <w:color w:val="000000"/>
          <w:szCs w:val="22"/>
          <w:lang w:val="fr-FR"/>
        </w:rPr>
        <w:t xml:space="preserve"> commissaire</w:t>
      </w:r>
      <w:r>
        <w:rPr>
          <w:color w:val="000000"/>
          <w:szCs w:val="22"/>
          <w:lang w:val="fr-FR"/>
        </w:rPr>
        <w:t xml:space="preserve"> </w:t>
      </w:r>
      <w:r w:rsidRPr="006F5035">
        <w:rPr>
          <w:color w:val="000000"/>
          <w:szCs w:val="22"/>
          <w:lang w:val="fr-FR"/>
        </w:rPr>
        <w:t>aux comptes,</w:t>
      </w:r>
    </w:p>
    <w:p w14:paraId="1140EA4C" w14:textId="77777777" w:rsidR="009611E3" w:rsidRPr="006F5035" w:rsidRDefault="009611E3" w:rsidP="009611E3">
      <w:pPr>
        <w:jc w:val="both"/>
        <w:rPr>
          <w:color w:val="000000"/>
          <w:szCs w:val="22"/>
          <w:lang w:val="fr-FR"/>
        </w:rPr>
      </w:pPr>
    </w:p>
    <w:p w14:paraId="026923CE" w14:textId="1BCB4B08" w:rsidR="009611E3" w:rsidRPr="006F5035" w:rsidRDefault="009611E3" w:rsidP="009611E3">
      <w:pPr>
        <w:numPr>
          <w:ilvl w:val="0"/>
          <w:numId w:val="13"/>
        </w:numPr>
        <w:tabs>
          <w:tab w:val="clear" w:pos="720"/>
          <w:tab w:val="num" w:pos="426"/>
        </w:tabs>
        <w:autoSpaceDE w:val="0"/>
        <w:autoSpaceDN w:val="0"/>
        <w:adjustRightInd w:val="0"/>
        <w:ind w:left="426" w:hanging="426"/>
        <w:jc w:val="both"/>
        <w:rPr>
          <w:rFonts w:eastAsia="Arial Unicode MS"/>
          <w:color w:val="000000"/>
          <w:w w:val="0"/>
          <w:szCs w:val="22"/>
          <w:lang w:val="fr-FR"/>
        </w:rPr>
      </w:pPr>
      <w:r w:rsidRPr="006F5035">
        <w:rPr>
          <w:rFonts w:eastAsia="Arial Unicode MS"/>
          <w:b/>
          <w:color w:val="000000"/>
          <w:w w:val="0"/>
          <w:szCs w:val="22"/>
          <w:lang w:val="fr-FR"/>
        </w:rPr>
        <w:t>autorise</w:t>
      </w:r>
      <w:r w:rsidRPr="006F5035">
        <w:rPr>
          <w:rFonts w:eastAsia="Arial Unicode MS"/>
          <w:color w:val="000000"/>
          <w:w w:val="0"/>
          <w:szCs w:val="22"/>
          <w:lang w:val="fr-FR"/>
        </w:rPr>
        <w:t xml:space="preserve"> le </w:t>
      </w:r>
      <w:r w:rsidRPr="006F5035">
        <w:rPr>
          <w:color w:val="000000"/>
          <w:szCs w:val="22"/>
          <w:lang w:val="fr-FR"/>
        </w:rPr>
        <w:t>conseil d’administration</w:t>
      </w:r>
      <w:r w:rsidRPr="006F5035">
        <w:rPr>
          <w:rFonts w:eastAsia="Arial Unicode MS"/>
          <w:color w:val="000000"/>
          <w:w w:val="0"/>
          <w:szCs w:val="22"/>
          <w:lang w:val="fr-FR"/>
        </w:rPr>
        <w:t xml:space="preserve">, dans le cadre des dispositions des articles L. 225-197-1 et suivants du Code de commerce, à procéder à une attribution gratuite d’actions de la Société, existantes ou à émettre, en une ou plusieurs fois, aux périodes qu’il appréciera, </w:t>
      </w:r>
      <w:r w:rsidRPr="006F5035">
        <w:rPr>
          <w:szCs w:val="22"/>
          <w:lang w:val="fr-FR"/>
        </w:rPr>
        <w:t xml:space="preserve">à l’exception de la période d’offre publique initiée sur les titres de la Société, </w:t>
      </w:r>
      <w:r w:rsidRPr="006F5035">
        <w:rPr>
          <w:rFonts w:eastAsia="Arial Unicode MS"/>
          <w:color w:val="000000"/>
          <w:w w:val="0"/>
          <w:szCs w:val="22"/>
          <w:lang w:val="fr-FR"/>
        </w:rPr>
        <w:t>au bénéfice des membres du personnel qu'il déterminera parmi les salariés et</w:t>
      </w:r>
      <w:r w:rsidR="003B0481">
        <w:rPr>
          <w:rFonts w:eastAsia="Arial Unicode MS"/>
          <w:color w:val="000000"/>
          <w:w w:val="0"/>
          <w:szCs w:val="22"/>
          <w:lang w:val="fr-FR"/>
        </w:rPr>
        <w:t>/ou</w:t>
      </w:r>
      <w:r w:rsidRPr="006F5035">
        <w:rPr>
          <w:rFonts w:eastAsia="Arial Unicode MS"/>
          <w:color w:val="000000"/>
          <w:w w:val="0"/>
          <w:szCs w:val="22"/>
          <w:lang w:val="fr-FR"/>
        </w:rPr>
        <w:t xml:space="preserve"> les mandataires sociaux éligibles de la Société et </w:t>
      </w:r>
      <w:r w:rsidR="003B0481">
        <w:rPr>
          <w:rFonts w:eastAsia="Arial Unicode MS"/>
          <w:color w:val="000000"/>
          <w:w w:val="0"/>
          <w:szCs w:val="22"/>
          <w:lang w:val="fr-FR"/>
        </w:rPr>
        <w:t xml:space="preserve">parmi les salariés </w:t>
      </w:r>
      <w:r w:rsidRPr="006F5035">
        <w:rPr>
          <w:rFonts w:eastAsia="Arial Unicode MS"/>
          <w:color w:val="000000"/>
          <w:w w:val="0"/>
          <w:szCs w:val="22"/>
          <w:lang w:val="fr-FR"/>
        </w:rPr>
        <w:t>des sociétés ou groupements qui lui sont liés dans les conditions visées à l'article L. 225-197-2 dudit Code ;</w:t>
      </w:r>
    </w:p>
    <w:p w14:paraId="109DA385" w14:textId="63DDC449" w:rsidR="009611E3" w:rsidRDefault="009611E3" w:rsidP="009611E3">
      <w:pPr>
        <w:rPr>
          <w:b/>
          <w:color w:val="000000"/>
          <w:szCs w:val="22"/>
          <w:lang w:val="fr-FR"/>
        </w:rPr>
      </w:pPr>
    </w:p>
    <w:p w14:paraId="0A96CD08" w14:textId="10DA3885" w:rsidR="009611E3" w:rsidRPr="006F5035" w:rsidRDefault="009611E3" w:rsidP="009611E3">
      <w:pPr>
        <w:numPr>
          <w:ilvl w:val="0"/>
          <w:numId w:val="13"/>
        </w:numPr>
        <w:tabs>
          <w:tab w:val="clear" w:pos="720"/>
          <w:tab w:val="num" w:pos="426"/>
        </w:tabs>
        <w:autoSpaceDE w:val="0"/>
        <w:autoSpaceDN w:val="0"/>
        <w:adjustRightInd w:val="0"/>
        <w:ind w:left="426" w:hanging="426"/>
        <w:jc w:val="both"/>
        <w:rPr>
          <w:color w:val="000000"/>
          <w:szCs w:val="22"/>
          <w:lang w:val="fr-FR"/>
        </w:rPr>
      </w:pPr>
      <w:r w:rsidRPr="006F5035">
        <w:rPr>
          <w:b/>
          <w:color w:val="000000"/>
          <w:szCs w:val="22"/>
          <w:lang w:val="fr-FR"/>
        </w:rPr>
        <w:t>décide</w:t>
      </w:r>
      <w:r w:rsidRPr="006F5035">
        <w:rPr>
          <w:color w:val="000000"/>
          <w:szCs w:val="22"/>
          <w:lang w:val="fr-FR"/>
        </w:rPr>
        <w:t xml:space="preserve"> que les attributions gratuites d’actions effectuées en vertu de cette autorisation ne pourront donner droit à un nombre total d’actions </w:t>
      </w:r>
      <w:r w:rsidRPr="009260EB">
        <w:rPr>
          <w:color w:val="000000"/>
          <w:szCs w:val="22"/>
          <w:lang w:val="fr-FR"/>
        </w:rPr>
        <w:t>su</w:t>
      </w:r>
      <w:r w:rsidRPr="00C2733A">
        <w:rPr>
          <w:color w:val="000000"/>
          <w:szCs w:val="22"/>
          <w:lang w:val="fr-FR"/>
        </w:rPr>
        <w:t xml:space="preserve">périeur à </w:t>
      </w:r>
      <w:r w:rsidRPr="00792CCC">
        <w:rPr>
          <w:color w:val="000000"/>
          <w:szCs w:val="22"/>
          <w:lang w:val="fr-FR"/>
        </w:rPr>
        <w:t>5</w:t>
      </w:r>
      <w:r w:rsidRPr="00C2733A">
        <w:rPr>
          <w:color w:val="000000"/>
          <w:szCs w:val="22"/>
          <w:lang w:val="fr-FR"/>
        </w:rPr>
        <w:t>%</w:t>
      </w:r>
      <w:r w:rsidRPr="004D2DE0">
        <w:rPr>
          <w:color w:val="000000"/>
          <w:szCs w:val="22"/>
          <w:lang w:val="fr-FR"/>
        </w:rPr>
        <w:t xml:space="preserve"> du</w:t>
      </w:r>
      <w:r w:rsidRPr="006F5035">
        <w:rPr>
          <w:color w:val="000000"/>
          <w:szCs w:val="22"/>
          <w:lang w:val="fr-FR"/>
        </w:rPr>
        <w:t xml:space="preserve"> nombre d’actions composant le capital social calculé à la date d’attribution, à ce nombre d’actions s’ajoutera le nombre d’actions supplémentaires à émettre pour préserver les droits des bénéficiaires d’attributions gratuites d’actions au titre des ajustements liés aux éventuelles opérations sur le capital de la Société, que le conseil d’administration aura prévus le cas échéant</w:t>
      </w:r>
      <w:r>
        <w:rPr>
          <w:color w:val="000000"/>
          <w:szCs w:val="22"/>
          <w:lang w:val="fr-FR"/>
        </w:rPr>
        <w:t>,</w:t>
      </w:r>
      <w:r w:rsidRPr="006F5035">
        <w:rPr>
          <w:color w:val="000000"/>
          <w:szCs w:val="22"/>
          <w:lang w:val="fr-FR"/>
        </w:rPr>
        <w:t xml:space="preserve"> </w:t>
      </w:r>
      <w:r>
        <w:rPr>
          <w:color w:val="000000"/>
          <w:szCs w:val="22"/>
          <w:lang w:val="fr-FR"/>
        </w:rPr>
        <w:t>à</w:t>
      </w:r>
      <w:r w:rsidRPr="006F5035">
        <w:rPr>
          <w:color w:val="000000"/>
          <w:szCs w:val="22"/>
          <w:lang w:val="fr-FR"/>
        </w:rPr>
        <w:t xml:space="preserve"> cette fin, l’assemblée générale autorise, en tant que de besoin, le conseil d’administration à augmenter le capital social par incorporation de réserves à due concurrence ;</w:t>
      </w:r>
    </w:p>
    <w:p w14:paraId="564469B9" w14:textId="77777777" w:rsidR="009611E3" w:rsidRPr="006F5035" w:rsidRDefault="009611E3" w:rsidP="009611E3">
      <w:pPr>
        <w:tabs>
          <w:tab w:val="num" w:pos="426"/>
        </w:tabs>
        <w:ind w:left="426" w:hanging="426"/>
        <w:jc w:val="both"/>
        <w:rPr>
          <w:color w:val="000000"/>
          <w:szCs w:val="22"/>
          <w:lang w:val="fr-FR"/>
        </w:rPr>
      </w:pPr>
    </w:p>
    <w:p w14:paraId="1998B26E" w14:textId="77777777" w:rsidR="009611E3" w:rsidRPr="006F5035" w:rsidRDefault="009611E3" w:rsidP="009611E3">
      <w:pPr>
        <w:numPr>
          <w:ilvl w:val="0"/>
          <w:numId w:val="13"/>
        </w:numPr>
        <w:tabs>
          <w:tab w:val="clear" w:pos="720"/>
          <w:tab w:val="num" w:pos="426"/>
        </w:tabs>
        <w:autoSpaceDE w:val="0"/>
        <w:autoSpaceDN w:val="0"/>
        <w:adjustRightInd w:val="0"/>
        <w:ind w:left="426" w:hanging="426"/>
        <w:jc w:val="both"/>
        <w:rPr>
          <w:rFonts w:eastAsia="Arial Unicode MS"/>
          <w:color w:val="000000"/>
          <w:w w:val="0"/>
          <w:szCs w:val="22"/>
          <w:lang w:val="fr-FR"/>
        </w:rPr>
      </w:pPr>
      <w:r w:rsidRPr="006F5035">
        <w:rPr>
          <w:b/>
          <w:color w:val="000000"/>
          <w:szCs w:val="22"/>
          <w:lang w:val="fr-FR"/>
        </w:rPr>
        <w:t>constate</w:t>
      </w:r>
      <w:r w:rsidRPr="006F5035">
        <w:rPr>
          <w:color w:val="000000"/>
          <w:szCs w:val="22"/>
          <w:lang w:val="fr-FR"/>
        </w:rPr>
        <w:t xml:space="preserve"> que la présente autorisation emporte,</w:t>
      </w:r>
      <w:r w:rsidRPr="006F5035">
        <w:rPr>
          <w:rFonts w:eastAsia="Arial Unicode MS"/>
          <w:color w:val="000000"/>
          <w:w w:val="0"/>
          <w:szCs w:val="22"/>
          <w:lang w:val="fr-FR"/>
        </w:rPr>
        <w:t xml:space="preserve"> au profit des bénéficiaires </w:t>
      </w:r>
      <w:r w:rsidRPr="006F5035">
        <w:rPr>
          <w:color w:val="000000"/>
          <w:szCs w:val="22"/>
          <w:lang w:val="fr-FR"/>
        </w:rPr>
        <w:t>d’</w:t>
      </w:r>
      <w:r w:rsidRPr="006F5035">
        <w:rPr>
          <w:rFonts w:eastAsia="Arial Unicode MS"/>
          <w:color w:val="000000"/>
          <w:w w:val="0"/>
          <w:szCs w:val="22"/>
          <w:lang w:val="fr-FR"/>
        </w:rPr>
        <w:t xml:space="preserve">attributions </w:t>
      </w:r>
      <w:r w:rsidRPr="006F5035">
        <w:rPr>
          <w:color w:val="000000"/>
          <w:szCs w:val="22"/>
          <w:lang w:val="fr-FR"/>
        </w:rPr>
        <w:t xml:space="preserve">gratuites </w:t>
      </w:r>
      <w:r w:rsidRPr="006F5035">
        <w:rPr>
          <w:rFonts w:eastAsia="Arial Unicode MS"/>
          <w:color w:val="000000"/>
          <w:w w:val="0"/>
          <w:szCs w:val="22"/>
          <w:lang w:val="fr-FR"/>
        </w:rPr>
        <w:t>d’actions</w:t>
      </w:r>
      <w:r w:rsidRPr="006F5035">
        <w:rPr>
          <w:color w:val="000000"/>
          <w:szCs w:val="22"/>
          <w:lang w:val="fr-FR"/>
        </w:rPr>
        <w:t>, renonciation expresse des actionnaires à leur</w:t>
      </w:r>
      <w:r w:rsidRPr="006F5035">
        <w:rPr>
          <w:rFonts w:eastAsia="Arial Unicode MS"/>
          <w:color w:val="000000"/>
          <w:w w:val="0"/>
          <w:szCs w:val="22"/>
          <w:lang w:val="fr-FR"/>
        </w:rPr>
        <w:t xml:space="preserve"> droit préférentiel de souscription aux actions qui </w:t>
      </w:r>
      <w:r w:rsidRPr="006F5035">
        <w:rPr>
          <w:color w:val="000000"/>
          <w:szCs w:val="22"/>
          <w:lang w:val="fr-FR"/>
        </w:rPr>
        <w:t>seront émises au fur et à mesure de leur acquisition définitive pour les attributions portant sur des actions à émettre ;</w:t>
      </w:r>
    </w:p>
    <w:p w14:paraId="1201DFBC" w14:textId="77777777" w:rsidR="009611E3" w:rsidRPr="006F5035" w:rsidRDefault="009611E3" w:rsidP="009611E3">
      <w:pPr>
        <w:tabs>
          <w:tab w:val="num" w:pos="426"/>
        </w:tabs>
        <w:ind w:left="426" w:hanging="426"/>
        <w:jc w:val="both"/>
        <w:rPr>
          <w:rFonts w:eastAsia="Arial Unicode MS"/>
          <w:color w:val="000000"/>
          <w:w w:val="0"/>
          <w:szCs w:val="22"/>
          <w:lang w:val="fr-FR"/>
        </w:rPr>
      </w:pPr>
    </w:p>
    <w:p w14:paraId="6CF0E47E" w14:textId="77777777" w:rsidR="009611E3" w:rsidRPr="006F5035" w:rsidRDefault="009611E3" w:rsidP="009611E3">
      <w:pPr>
        <w:numPr>
          <w:ilvl w:val="0"/>
          <w:numId w:val="13"/>
        </w:numPr>
        <w:tabs>
          <w:tab w:val="clear" w:pos="720"/>
          <w:tab w:val="num" w:pos="426"/>
        </w:tabs>
        <w:autoSpaceDE w:val="0"/>
        <w:autoSpaceDN w:val="0"/>
        <w:adjustRightInd w:val="0"/>
        <w:ind w:left="426" w:hanging="426"/>
        <w:jc w:val="both"/>
        <w:rPr>
          <w:rFonts w:eastAsia="Arial Unicode MS" w:cs="Calibri"/>
          <w:color w:val="000000"/>
          <w:w w:val="0"/>
          <w:szCs w:val="22"/>
          <w:lang w:val="fr-FR"/>
        </w:rPr>
      </w:pPr>
      <w:r w:rsidRPr="006F5035">
        <w:rPr>
          <w:rFonts w:eastAsia="Arial Unicode MS" w:cs="Calibri"/>
          <w:b/>
          <w:color w:val="000000"/>
          <w:w w:val="0"/>
          <w:szCs w:val="22"/>
          <w:lang w:val="fr-FR"/>
        </w:rPr>
        <w:t>décide</w:t>
      </w:r>
      <w:r w:rsidRPr="006F5035">
        <w:rPr>
          <w:rFonts w:eastAsia="Arial Unicode MS" w:cs="Calibri"/>
          <w:color w:val="000000"/>
          <w:w w:val="0"/>
          <w:szCs w:val="22"/>
          <w:lang w:val="fr-FR"/>
        </w:rPr>
        <w:t xml:space="preserve"> que l’attribution d’actions à leurs bénéficiaires sera définitive au terme d’une période d’acquisition d’un an et que la durée de l’obligation de conservation des actions par les bénéficiaires est fixée à un an ;</w:t>
      </w:r>
    </w:p>
    <w:p w14:paraId="707AB4A0" w14:textId="77777777" w:rsidR="009611E3" w:rsidRPr="006F5035" w:rsidRDefault="009611E3" w:rsidP="009611E3">
      <w:pPr>
        <w:tabs>
          <w:tab w:val="num" w:pos="426"/>
        </w:tabs>
        <w:ind w:left="426" w:hanging="426"/>
        <w:jc w:val="both"/>
        <w:rPr>
          <w:rFonts w:eastAsia="MS Mincho"/>
          <w:color w:val="000000"/>
          <w:w w:val="0"/>
          <w:szCs w:val="22"/>
          <w:lang w:val="fr-FR"/>
        </w:rPr>
      </w:pPr>
    </w:p>
    <w:p w14:paraId="2E704BE5" w14:textId="77777777" w:rsidR="009611E3" w:rsidRPr="006F5035" w:rsidRDefault="009611E3" w:rsidP="009611E3">
      <w:pPr>
        <w:tabs>
          <w:tab w:val="num" w:pos="426"/>
        </w:tabs>
        <w:ind w:left="426" w:hanging="426"/>
        <w:jc w:val="both"/>
        <w:rPr>
          <w:color w:val="000000"/>
          <w:szCs w:val="22"/>
          <w:lang w:val="fr-FR"/>
        </w:rPr>
      </w:pPr>
      <w:r w:rsidRPr="006F5035">
        <w:rPr>
          <w:color w:val="000000"/>
          <w:szCs w:val="22"/>
          <w:lang w:val="fr-FR"/>
        </w:rPr>
        <w:lastRenderedPageBreak/>
        <w:tab/>
        <w:t>toutefois, en cas d’invalidité du bénéficiaire remplissant les conditions fixées par l’article L. 225-197-1 du Code de commerce, l’attribution définitive des actions aura lieu avant le terme de la période d’acquisition. Les actions seront librement cessibles à compter de leur livraison.</w:t>
      </w:r>
    </w:p>
    <w:p w14:paraId="251C6E14" w14:textId="77777777" w:rsidR="009611E3" w:rsidRPr="006F5035" w:rsidRDefault="009611E3" w:rsidP="009611E3">
      <w:pPr>
        <w:tabs>
          <w:tab w:val="num" w:pos="426"/>
        </w:tabs>
        <w:ind w:left="426" w:hanging="426"/>
        <w:jc w:val="both"/>
        <w:rPr>
          <w:rFonts w:eastAsia="MS Mincho"/>
          <w:color w:val="000000"/>
          <w:w w:val="0"/>
          <w:szCs w:val="22"/>
          <w:lang w:val="fr-FR"/>
        </w:rPr>
      </w:pPr>
    </w:p>
    <w:p w14:paraId="4EB7BF98" w14:textId="77777777" w:rsidR="009611E3" w:rsidRPr="006F5035" w:rsidRDefault="009611E3" w:rsidP="009611E3">
      <w:pPr>
        <w:numPr>
          <w:ilvl w:val="0"/>
          <w:numId w:val="13"/>
        </w:numPr>
        <w:tabs>
          <w:tab w:val="clear" w:pos="720"/>
          <w:tab w:val="num" w:pos="426"/>
        </w:tabs>
        <w:autoSpaceDE w:val="0"/>
        <w:autoSpaceDN w:val="0"/>
        <w:adjustRightInd w:val="0"/>
        <w:ind w:left="426" w:hanging="426"/>
        <w:jc w:val="both"/>
        <w:rPr>
          <w:rFonts w:eastAsia="MS Mincho"/>
          <w:color w:val="000000"/>
          <w:w w:val="0"/>
          <w:szCs w:val="22"/>
          <w:lang w:val="fr-FR"/>
        </w:rPr>
      </w:pPr>
      <w:r w:rsidRPr="006F5035">
        <w:rPr>
          <w:rFonts w:eastAsia="MS Mincho"/>
          <w:b/>
          <w:color w:val="000000"/>
          <w:w w:val="0"/>
          <w:szCs w:val="22"/>
          <w:lang w:val="fr-FR"/>
        </w:rPr>
        <w:t xml:space="preserve">décide </w:t>
      </w:r>
      <w:r w:rsidRPr="006F5035">
        <w:rPr>
          <w:rFonts w:eastAsia="MS Mincho"/>
          <w:color w:val="000000"/>
          <w:w w:val="0"/>
          <w:szCs w:val="22"/>
          <w:lang w:val="fr-FR"/>
        </w:rPr>
        <w:t xml:space="preserve">que le </w:t>
      </w:r>
      <w:r w:rsidRPr="006F5035">
        <w:rPr>
          <w:color w:val="000000"/>
          <w:szCs w:val="22"/>
          <w:lang w:val="fr-FR"/>
        </w:rPr>
        <w:t>conseil d’administration</w:t>
      </w:r>
      <w:r w:rsidRPr="006F5035">
        <w:rPr>
          <w:rFonts w:eastAsia="MS Mincho"/>
          <w:color w:val="000000"/>
          <w:w w:val="0"/>
          <w:szCs w:val="22"/>
          <w:lang w:val="fr-FR"/>
        </w:rPr>
        <w:t xml:space="preserve"> procédera aux attributions gratuites d’actions et déterminera notamment :</w:t>
      </w:r>
    </w:p>
    <w:p w14:paraId="7A3E0B3F" w14:textId="77777777" w:rsidR="009611E3" w:rsidRPr="006F5035" w:rsidRDefault="009611E3" w:rsidP="009611E3">
      <w:pPr>
        <w:ind w:left="540"/>
        <w:jc w:val="both"/>
        <w:rPr>
          <w:rFonts w:eastAsia="MS Mincho"/>
          <w:color w:val="000000"/>
          <w:w w:val="0"/>
          <w:szCs w:val="22"/>
          <w:lang w:val="fr-FR"/>
        </w:rPr>
      </w:pPr>
    </w:p>
    <w:p w14:paraId="394278B5" w14:textId="77777777" w:rsidR="009611E3" w:rsidRPr="006F5035" w:rsidRDefault="009611E3" w:rsidP="009611E3">
      <w:pPr>
        <w:pStyle w:val="ListParagraph"/>
        <w:numPr>
          <w:ilvl w:val="0"/>
          <w:numId w:val="3"/>
        </w:numPr>
        <w:tabs>
          <w:tab w:val="left" w:pos="993"/>
        </w:tabs>
        <w:ind w:left="993"/>
        <w:contextualSpacing/>
        <w:jc w:val="both"/>
        <w:rPr>
          <w:rFonts w:eastAsia="MS Mincho"/>
          <w:color w:val="000000"/>
          <w:w w:val="0"/>
          <w:szCs w:val="22"/>
          <w:lang w:val="fr-FR"/>
        </w:rPr>
      </w:pPr>
      <w:r w:rsidRPr="006F5035">
        <w:rPr>
          <w:rFonts w:eastAsia="MS Mincho"/>
          <w:color w:val="000000"/>
          <w:w w:val="0"/>
          <w:szCs w:val="22"/>
          <w:lang w:val="fr-FR"/>
        </w:rPr>
        <w:t xml:space="preserve">l’identité des bénéficiaires ; </w:t>
      </w:r>
    </w:p>
    <w:p w14:paraId="461D854E" w14:textId="77777777" w:rsidR="009611E3" w:rsidRPr="006F5035" w:rsidRDefault="009611E3" w:rsidP="009611E3">
      <w:pPr>
        <w:pStyle w:val="ListParagraph"/>
        <w:numPr>
          <w:ilvl w:val="0"/>
          <w:numId w:val="3"/>
        </w:numPr>
        <w:tabs>
          <w:tab w:val="left" w:pos="993"/>
        </w:tabs>
        <w:ind w:left="993"/>
        <w:contextualSpacing/>
        <w:jc w:val="both"/>
        <w:rPr>
          <w:rFonts w:eastAsia="MS Mincho"/>
          <w:color w:val="000000"/>
          <w:w w:val="0"/>
          <w:szCs w:val="22"/>
          <w:lang w:val="fr-FR"/>
        </w:rPr>
      </w:pPr>
      <w:r w:rsidRPr="006F5035">
        <w:rPr>
          <w:rFonts w:eastAsia="MS Mincho"/>
          <w:color w:val="000000"/>
          <w:w w:val="0"/>
          <w:szCs w:val="22"/>
          <w:lang w:val="fr-FR"/>
        </w:rPr>
        <w:t>le nombre d’actions attribuées gratuitement à chaque bénéficiaire ; et</w:t>
      </w:r>
    </w:p>
    <w:p w14:paraId="758FDB19" w14:textId="23879649" w:rsidR="009611E3" w:rsidRPr="006F5035" w:rsidRDefault="00D971F0" w:rsidP="009611E3">
      <w:pPr>
        <w:pStyle w:val="ListParagraph"/>
        <w:numPr>
          <w:ilvl w:val="0"/>
          <w:numId w:val="3"/>
        </w:numPr>
        <w:tabs>
          <w:tab w:val="left" w:pos="993"/>
        </w:tabs>
        <w:ind w:left="993"/>
        <w:contextualSpacing/>
        <w:jc w:val="both"/>
        <w:rPr>
          <w:rFonts w:eastAsia="MS Mincho"/>
          <w:color w:val="000000"/>
          <w:w w:val="0"/>
          <w:szCs w:val="22"/>
          <w:lang w:val="fr-FR"/>
        </w:rPr>
      </w:pPr>
      <w:r>
        <w:rPr>
          <w:rFonts w:eastAsia="MS Mincho"/>
          <w:color w:val="000000"/>
          <w:w w:val="0"/>
          <w:szCs w:val="22"/>
          <w:lang w:val="fr-FR"/>
        </w:rPr>
        <w:t xml:space="preserve">le cas échéant, </w:t>
      </w:r>
      <w:r w:rsidR="009611E3" w:rsidRPr="006F5035">
        <w:rPr>
          <w:rFonts w:eastAsia="MS Mincho"/>
          <w:color w:val="000000"/>
          <w:w w:val="0"/>
          <w:szCs w:val="22"/>
          <w:lang w:val="fr-FR"/>
        </w:rPr>
        <w:t>les conditions et les critères d’attribution des actions auxquels seront soumis</w:t>
      </w:r>
      <w:r>
        <w:rPr>
          <w:rFonts w:eastAsia="MS Mincho"/>
          <w:color w:val="000000"/>
          <w:w w:val="0"/>
          <w:szCs w:val="22"/>
          <w:lang w:val="fr-FR"/>
        </w:rPr>
        <w:t>,</w:t>
      </w:r>
      <w:r w:rsidR="009611E3" w:rsidRPr="006F5035">
        <w:rPr>
          <w:rFonts w:eastAsia="MS Mincho"/>
          <w:color w:val="000000"/>
          <w:w w:val="0"/>
          <w:szCs w:val="22"/>
          <w:lang w:val="fr-FR"/>
        </w:rPr>
        <w:t xml:space="preserve"> les salariés et/ou les mandataires sociaux bénéficiaires.</w:t>
      </w:r>
    </w:p>
    <w:p w14:paraId="2AD53F27" w14:textId="77777777" w:rsidR="009611E3" w:rsidRPr="006F5035" w:rsidRDefault="009611E3" w:rsidP="009611E3">
      <w:pPr>
        <w:jc w:val="both"/>
        <w:rPr>
          <w:rFonts w:eastAsia="MS Mincho"/>
          <w:color w:val="000000"/>
          <w:w w:val="0"/>
          <w:szCs w:val="22"/>
          <w:lang w:val="fr-FR"/>
        </w:rPr>
      </w:pPr>
    </w:p>
    <w:p w14:paraId="51E47264" w14:textId="07D64547" w:rsidR="009611E3" w:rsidRPr="006F5035" w:rsidRDefault="009611E3" w:rsidP="009611E3">
      <w:pPr>
        <w:numPr>
          <w:ilvl w:val="0"/>
          <w:numId w:val="13"/>
        </w:numPr>
        <w:tabs>
          <w:tab w:val="clear" w:pos="720"/>
        </w:tabs>
        <w:autoSpaceDE w:val="0"/>
        <w:autoSpaceDN w:val="0"/>
        <w:adjustRightInd w:val="0"/>
        <w:ind w:left="426" w:hanging="426"/>
        <w:jc w:val="both"/>
        <w:rPr>
          <w:rFonts w:eastAsia="MS Mincho"/>
          <w:color w:val="000000"/>
          <w:w w:val="0"/>
          <w:szCs w:val="22"/>
          <w:lang w:val="fr-FR"/>
        </w:rPr>
      </w:pPr>
      <w:r w:rsidRPr="006F5035">
        <w:rPr>
          <w:rFonts w:eastAsia="MS Mincho"/>
          <w:b/>
          <w:color w:val="000000"/>
          <w:w w:val="0"/>
          <w:szCs w:val="22"/>
          <w:lang w:val="fr-FR"/>
        </w:rPr>
        <w:t>décide</w:t>
      </w:r>
      <w:r w:rsidRPr="006F5035">
        <w:rPr>
          <w:rFonts w:eastAsia="MS Mincho"/>
          <w:color w:val="000000"/>
          <w:w w:val="0"/>
          <w:szCs w:val="22"/>
          <w:lang w:val="fr-FR"/>
        </w:rPr>
        <w:t xml:space="preserve"> que le </w:t>
      </w:r>
      <w:r w:rsidRPr="006F5035">
        <w:rPr>
          <w:color w:val="000000"/>
          <w:szCs w:val="22"/>
          <w:lang w:val="fr-FR"/>
        </w:rPr>
        <w:t>conseil d’administration</w:t>
      </w:r>
      <w:r w:rsidRPr="006F5035">
        <w:rPr>
          <w:rFonts w:eastAsia="MS Mincho"/>
          <w:color w:val="000000"/>
          <w:w w:val="0"/>
          <w:szCs w:val="22"/>
          <w:lang w:val="fr-FR"/>
        </w:rPr>
        <w:t xml:space="preserve"> aura également tous pouvoirs pour mettre en œuvre la présente autorisation dans les conditions ci-dessus et dans les limites autorisées par les textes en vigueur, et notamment</w:t>
      </w:r>
      <w:r w:rsidRPr="006F5035">
        <w:rPr>
          <w:color w:val="000000"/>
          <w:szCs w:val="22"/>
          <w:lang w:val="fr-FR"/>
        </w:rPr>
        <w:t>, de procéder dans les conditions qu’il aura prévues, le cas échéant, aux ajustements du nombre d’actions attribuées gratuitement afin de préserver les droits des bénéficiaires en cas d’opération sur le capital de la Société,</w:t>
      </w:r>
      <w:r w:rsidRPr="006F5035">
        <w:rPr>
          <w:rFonts w:eastAsia="MS Mincho"/>
          <w:color w:val="000000"/>
          <w:w w:val="0"/>
          <w:szCs w:val="22"/>
          <w:lang w:val="fr-FR"/>
        </w:rPr>
        <w:t xml:space="preserve"> de fixer les modalités et conditions des émissions qui seront réalisées en vertu de la présente autorisation, les dates de jouissance des titres émis, le cas échéant, faire procéder à toutes formalités requises pour l’admission des titres aux négociations sur le marché Euronext </w:t>
      </w:r>
      <w:proofErr w:type="spellStart"/>
      <w:r w:rsidRPr="006F5035">
        <w:rPr>
          <w:rFonts w:eastAsia="MS Mincho"/>
          <w:color w:val="000000"/>
          <w:w w:val="0"/>
          <w:szCs w:val="22"/>
          <w:lang w:val="fr-FR"/>
        </w:rPr>
        <w:t>Growth</w:t>
      </w:r>
      <w:proofErr w:type="spellEnd"/>
      <w:r w:rsidRPr="006F5035">
        <w:rPr>
          <w:rFonts w:eastAsia="MS Mincho"/>
          <w:color w:val="000000"/>
          <w:w w:val="0"/>
          <w:szCs w:val="22"/>
          <w:lang w:val="fr-FR"/>
        </w:rPr>
        <w:t xml:space="preserve"> Paris ou tout autre marché, accomplir, directement ou par mandataire, toutes opérations et formalités liées aux augmentations de capital social, constater la réalisation des augmentations de capital et modifier les statuts en conséquence et procéder à toutes déclarations auprès de tous organismes et faire tout ce qui serait généralement nécessaire ;</w:t>
      </w:r>
    </w:p>
    <w:p w14:paraId="44053B26" w14:textId="333A83AB" w:rsidR="009611E3" w:rsidRDefault="009611E3" w:rsidP="009611E3">
      <w:pPr>
        <w:jc w:val="both"/>
        <w:rPr>
          <w:rFonts w:eastAsia="MS Mincho"/>
          <w:color w:val="000000"/>
          <w:w w:val="0"/>
          <w:szCs w:val="22"/>
          <w:lang w:val="fr-FR"/>
        </w:rPr>
      </w:pPr>
    </w:p>
    <w:p w14:paraId="53068A5D" w14:textId="5626B115" w:rsidR="000A397B" w:rsidRPr="00CB46C2" w:rsidRDefault="000A397B" w:rsidP="00CB46C2">
      <w:pPr>
        <w:numPr>
          <w:ilvl w:val="0"/>
          <w:numId w:val="13"/>
        </w:numPr>
        <w:tabs>
          <w:tab w:val="clear" w:pos="720"/>
        </w:tabs>
        <w:autoSpaceDE w:val="0"/>
        <w:autoSpaceDN w:val="0"/>
        <w:adjustRightInd w:val="0"/>
        <w:ind w:left="426" w:hanging="426"/>
        <w:jc w:val="both"/>
        <w:rPr>
          <w:rFonts w:eastAsia="MS Mincho"/>
          <w:color w:val="000000"/>
          <w:w w:val="0"/>
          <w:szCs w:val="22"/>
          <w:lang w:val="fr-FR"/>
        </w:rPr>
      </w:pPr>
      <w:r w:rsidRPr="00CB46C2">
        <w:rPr>
          <w:rFonts w:eastAsia="MS Mincho"/>
          <w:b/>
          <w:bCs/>
          <w:color w:val="000000"/>
          <w:w w:val="0"/>
          <w:szCs w:val="22"/>
          <w:lang w:val="fr-FR"/>
        </w:rPr>
        <w:t>décide</w:t>
      </w:r>
      <w:r w:rsidRPr="00CB46C2">
        <w:rPr>
          <w:rFonts w:eastAsia="MS Mincho"/>
          <w:color w:val="000000"/>
          <w:w w:val="0"/>
          <w:szCs w:val="22"/>
          <w:lang w:val="fr-FR"/>
        </w:rPr>
        <w:t xml:space="preserve"> que la présente </w:t>
      </w:r>
      <w:r>
        <w:rPr>
          <w:rFonts w:eastAsia="MS Mincho"/>
          <w:color w:val="000000"/>
          <w:w w:val="0"/>
          <w:szCs w:val="22"/>
          <w:lang w:val="fr-FR"/>
        </w:rPr>
        <w:t>autorisation</w:t>
      </w:r>
      <w:r w:rsidRPr="00CB46C2">
        <w:rPr>
          <w:rFonts w:eastAsia="MS Mincho"/>
          <w:color w:val="000000"/>
          <w:w w:val="0"/>
          <w:szCs w:val="22"/>
          <w:lang w:val="fr-FR"/>
        </w:rPr>
        <w:t xml:space="preserve"> prive d’effet pour l’avenir </w:t>
      </w:r>
      <w:r>
        <w:rPr>
          <w:rFonts w:eastAsia="MS Mincho"/>
          <w:color w:val="000000"/>
          <w:w w:val="0"/>
          <w:szCs w:val="22"/>
          <w:lang w:val="fr-FR"/>
        </w:rPr>
        <w:t>l’autorisation</w:t>
      </w:r>
      <w:r w:rsidRPr="00CB46C2">
        <w:rPr>
          <w:rFonts w:eastAsia="MS Mincho"/>
          <w:color w:val="000000"/>
          <w:w w:val="0"/>
          <w:szCs w:val="22"/>
          <w:lang w:val="fr-FR"/>
        </w:rPr>
        <w:t xml:space="preserve"> accordée par l’assemblée générale extraordinaire du </w:t>
      </w:r>
      <w:r w:rsidR="00D971F0">
        <w:rPr>
          <w:rFonts w:eastAsia="MS Mincho"/>
          <w:color w:val="000000"/>
          <w:w w:val="0"/>
          <w:szCs w:val="22"/>
          <w:lang w:val="fr-FR"/>
        </w:rPr>
        <w:t>8 juin 2020</w:t>
      </w:r>
      <w:r w:rsidRPr="00CB46C2">
        <w:rPr>
          <w:rFonts w:eastAsia="MS Mincho"/>
          <w:color w:val="000000"/>
          <w:w w:val="0"/>
          <w:szCs w:val="22"/>
          <w:lang w:val="fr-FR"/>
        </w:rPr>
        <w:t xml:space="preserve"> sous sa </w:t>
      </w:r>
      <w:r>
        <w:rPr>
          <w:rFonts w:eastAsia="MS Mincho"/>
          <w:color w:val="000000"/>
          <w:w w:val="0"/>
          <w:szCs w:val="22"/>
          <w:lang w:val="fr-FR"/>
        </w:rPr>
        <w:t>quinzième</w:t>
      </w:r>
      <w:r w:rsidRPr="00CB46C2">
        <w:rPr>
          <w:rFonts w:eastAsia="MS Mincho"/>
          <w:color w:val="000000"/>
          <w:w w:val="0"/>
          <w:szCs w:val="22"/>
          <w:lang w:val="fr-FR"/>
        </w:rPr>
        <w:t xml:space="preserve"> (</w:t>
      </w:r>
      <w:r>
        <w:rPr>
          <w:rFonts w:eastAsia="MS Mincho"/>
          <w:color w:val="000000"/>
          <w:w w:val="0"/>
          <w:szCs w:val="22"/>
          <w:lang w:val="fr-FR"/>
        </w:rPr>
        <w:t>15</w:t>
      </w:r>
      <w:r w:rsidRPr="00CB46C2">
        <w:rPr>
          <w:rFonts w:eastAsia="MS Mincho"/>
          <w:color w:val="000000"/>
          <w:w w:val="0"/>
          <w:szCs w:val="22"/>
          <w:vertAlign w:val="superscript"/>
          <w:lang w:val="fr-FR"/>
        </w:rPr>
        <w:t>ème</w:t>
      </w:r>
      <w:r w:rsidRPr="00CB46C2">
        <w:rPr>
          <w:rFonts w:eastAsia="MS Mincho"/>
          <w:color w:val="000000"/>
          <w:w w:val="0"/>
          <w:szCs w:val="22"/>
          <w:lang w:val="fr-FR"/>
        </w:rPr>
        <w:t>) résolution.</w:t>
      </w:r>
    </w:p>
    <w:p w14:paraId="66D9F7DB" w14:textId="77777777" w:rsidR="000A397B" w:rsidRPr="006F5035" w:rsidRDefault="000A397B" w:rsidP="009611E3">
      <w:pPr>
        <w:jc w:val="both"/>
        <w:rPr>
          <w:rFonts w:eastAsia="MS Mincho"/>
          <w:color w:val="000000"/>
          <w:w w:val="0"/>
          <w:szCs w:val="22"/>
          <w:lang w:val="fr-FR"/>
        </w:rPr>
      </w:pPr>
    </w:p>
    <w:p w14:paraId="17BAEBF6" w14:textId="77777777" w:rsidR="009611E3" w:rsidRPr="006F5035" w:rsidRDefault="009611E3" w:rsidP="009611E3">
      <w:pPr>
        <w:jc w:val="both"/>
        <w:rPr>
          <w:rFonts w:eastAsia="MS Mincho"/>
          <w:color w:val="000000"/>
          <w:w w:val="0"/>
          <w:szCs w:val="22"/>
          <w:lang w:val="fr-FR"/>
        </w:rPr>
      </w:pPr>
      <w:r w:rsidRPr="006F5035">
        <w:rPr>
          <w:rFonts w:eastAsia="MS Mincho"/>
          <w:color w:val="000000"/>
          <w:w w:val="0"/>
          <w:szCs w:val="22"/>
          <w:lang w:val="fr-FR"/>
        </w:rPr>
        <w:t xml:space="preserve">Le </w:t>
      </w:r>
      <w:r w:rsidRPr="006F5035">
        <w:rPr>
          <w:color w:val="000000"/>
          <w:szCs w:val="22"/>
          <w:lang w:val="fr-FR"/>
        </w:rPr>
        <w:t>conseil d’administration</w:t>
      </w:r>
      <w:r w:rsidRPr="006F5035">
        <w:rPr>
          <w:rFonts w:eastAsia="MS Mincho"/>
          <w:color w:val="000000"/>
          <w:w w:val="0"/>
          <w:szCs w:val="22"/>
          <w:lang w:val="fr-FR"/>
        </w:rPr>
        <w:t xml:space="preserve"> informera chaque année l’assemblée générale, dans les conditions légales et réglementaires, en particulier l’article L. 225-197-4 du Code de commerce, des opérations réalisées dans le cadre de la présente résolution.</w:t>
      </w:r>
    </w:p>
    <w:p w14:paraId="78FAF6F5" w14:textId="77777777" w:rsidR="009611E3" w:rsidRPr="006F5035" w:rsidRDefault="009611E3" w:rsidP="009611E3">
      <w:pPr>
        <w:jc w:val="both"/>
        <w:rPr>
          <w:b/>
          <w:i/>
          <w:color w:val="000000"/>
          <w:szCs w:val="22"/>
          <w:lang w:val="fr-FR"/>
        </w:rPr>
      </w:pPr>
    </w:p>
    <w:p w14:paraId="68FE3977" w14:textId="4E8B9488" w:rsidR="00A31948" w:rsidRPr="009611E3" w:rsidRDefault="009611E3" w:rsidP="009611E3">
      <w:pPr>
        <w:jc w:val="both"/>
        <w:rPr>
          <w:rFonts w:eastAsia="MS Mincho"/>
          <w:color w:val="000000"/>
          <w:w w:val="0"/>
          <w:szCs w:val="22"/>
          <w:lang w:val="fr-FR"/>
        </w:rPr>
      </w:pPr>
      <w:r w:rsidRPr="006F5035">
        <w:rPr>
          <w:rFonts w:eastAsia="MS Mincho"/>
          <w:color w:val="000000"/>
          <w:w w:val="0"/>
          <w:szCs w:val="22"/>
          <w:lang w:val="fr-FR"/>
        </w:rPr>
        <w:t>La présente autorisation est valable pour une durée de trente-huit (38) mois à compter de la présente assemblée.</w:t>
      </w:r>
    </w:p>
    <w:p w14:paraId="2568E965" w14:textId="0ECDFDE0" w:rsidR="001A612B" w:rsidRPr="00700FF5" w:rsidRDefault="001A612B">
      <w:pPr>
        <w:rPr>
          <w:rFonts w:asciiTheme="minorHAnsi" w:hAnsiTheme="minorHAnsi" w:cstheme="minorHAnsi"/>
          <w:b/>
          <w:bCs/>
          <w:i/>
          <w:iCs/>
          <w:szCs w:val="22"/>
          <w:lang w:val="fr-FR"/>
        </w:rPr>
      </w:pPr>
      <w:bookmarkStart w:id="49" w:name="_Hlk514849786"/>
    </w:p>
    <w:p w14:paraId="13077295" w14:textId="77777777" w:rsidR="00D971F0" w:rsidRDefault="00D971F0" w:rsidP="00A31948">
      <w:pPr>
        <w:jc w:val="both"/>
        <w:rPr>
          <w:rFonts w:asciiTheme="minorHAnsi" w:hAnsiTheme="minorHAnsi" w:cstheme="minorHAnsi"/>
          <w:b/>
          <w:bCs/>
          <w:i/>
          <w:iCs/>
          <w:szCs w:val="22"/>
          <w:lang w:val="fr-FR"/>
        </w:rPr>
      </w:pPr>
    </w:p>
    <w:p w14:paraId="7BEF8855" w14:textId="64C4135F" w:rsidR="00A31948" w:rsidRPr="00700FF5" w:rsidRDefault="00D971F0" w:rsidP="00A31948">
      <w:pPr>
        <w:jc w:val="both"/>
        <w:rPr>
          <w:i/>
          <w:szCs w:val="22"/>
          <w:lang w:val="fr-FR"/>
        </w:rPr>
      </w:pPr>
      <w:r>
        <w:rPr>
          <w:rFonts w:asciiTheme="minorHAnsi" w:hAnsiTheme="minorHAnsi" w:cstheme="minorHAnsi"/>
          <w:b/>
          <w:bCs/>
          <w:i/>
          <w:iCs/>
          <w:szCs w:val="22"/>
          <w:lang w:val="fr-FR"/>
        </w:rPr>
        <w:t xml:space="preserve">Dix-huitième </w:t>
      </w:r>
      <w:r w:rsidR="00A31948" w:rsidRPr="00700FF5">
        <w:rPr>
          <w:rFonts w:asciiTheme="minorHAnsi" w:hAnsiTheme="minorHAnsi" w:cstheme="minorHAnsi"/>
          <w:b/>
          <w:bCs/>
          <w:i/>
          <w:iCs/>
          <w:szCs w:val="22"/>
          <w:lang w:val="fr-FR"/>
        </w:rPr>
        <w:t xml:space="preserve">résolution </w:t>
      </w:r>
      <w:r w:rsidR="00A31948" w:rsidRPr="00700FF5">
        <w:rPr>
          <w:i/>
          <w:szCs w:val="22"/>
          <w:lang w:val="fr-FR"/>
        </w:rPr>
        <w:t>(Délégation de compétence à donner au conseil d’administration pour augmenter le capital de la Société au profit des adhérents au plan d’épargne d’entreprise)</w:t>
      </w:r>
    </w:p>
    <w:p w14:paraId="2F4E199E" w14:textId="77777777" w:rsidR="00A31948" w:rsidRPr="00700FF5" w:rsidRDefault="00A31948" w:rsidP="00A31948">
      <w:pPr>
        <w:jc w:val="both"/>
        <w:rPr>
          <w:i/>
          <w:szCs w:val="22"/>
          <w:lang w:val="fr-FR"/>
        </w:rPr>
      </w:pPr>
    </w:p>
    <w:p w14:paraId="62399C3C" w14:textId="77777777" w:rsidR="00A31948" w:rsidRPr="00700FF5" w:rsidRDefault="00A31948" w:rsidP="00A31948">
      <w:pPr>
        <w:jc w:val="both"/>
        <w:rPr>
          <w:color w:val="000000"/>
          <w:szCs w:val="22"/>
          <w:lang w:val="fr-FR"/>
        </w:rPr>
      </w:pPr>
      <w:r w:rsidRPr="00700FF5">
        <w:rPr>
          <w:color w:val="000000"/>
          <w:szCs w:val="22"/>
          <w:lang w:val="fr-FR"/>
        </w:rPr>
        <w:t>L’assemblée générale, statuant aux conditions de quorum et de majorité requises pour les assemblées générales extraordinaires, connaissance prise du rapport du conseil d’administration et du rapport spécial du commissaire aux comptes, dans le cadre des dispositions des articles L. 3332-18 et suivants du Code du travail et de l’article L. 225-138-1 du Code de commerce et conformément aux dispositions des articles L. 225-129-2 et L. 225-129-6 de ce même Code,</w:t>
      </w:r>
    </w:p>
    <w:p w14:paraId="572BA1D5" w14:textId="77777777" w:rsidR="00A31948" w:rsidRPr="00700FF5" w:rsidRDefault="00A31948" w:rsidP="00A31948">
      <w:pPr>
        <w:pStyle w:val="ListParagraph"/>
        <w:jc w:val="both"/>
        <w:rPr>
          <w:rStyle w:val="DeltaViewDeletion"/>
          <w:b/>
          <w:i/>
          <w:strike w:val="0"/>
          <w:szCs w:val="22"/>
          <w:lang w:val="fr-FR"/>
        </w:rPr>
      </w:pPr>
    </w:p>
    <w:p w14:paraId="3FEC41C5" w14:textId="3B750BB6" w:rsidR="00A31948" w:rsidRPr="00444303" w:rsidRDefault="00A31948" w:rsidP="00D936C7">
      <w:pPr>
        <w:widowControl w:val="0"/>
        <w:numPr>
          <w:ilvl w:val="0"/>
          <w:numId w:val="10"/>
        </w:numPr>
        <w:tabs>
          <w:tab w:val="clear" w:pos="720"/>
          <w:tab w:val="num" w:pos="426"/>
        </w:tabs>
        <w:autoSpaceDE w:val="0"/>
        <w:autoSpaceDN w:val="0"/>
        <w:adjustRightInd w:val="0"/>
        <w:ind w:left="426" w:hanging="426"/>
        <w:jc w:val="both"/>
        <w:rPr>
          <w:color w:val="000000"/>
          <w:szCs w:val="22"/>
          <w:lang w:val="fr-FR"/>
        </w:rPr>
      </w:pPr>
      <w:r w:rsidRPr="00700FF5">
        <w:rPr>
          <w:b/>
          <w:color w:val="000000"/>
          <w:szCs w:val="22"/>
          <w:lang w:val="fr-FR"/>
        </w:rPr>
        <w:t>délègue</w:t>
      </w:r>
      <w:r w:rsidRPr="00700FF5">
        <w:rPr>
          <w:color w:val="000000"/>
          <w:szCs w:val="22"/>
          <w:lang w:val="fr-FR"/>
        </w:rPr>
        <w:t xml:space="preserve"> au conseil d’administration, sa compétence pour décider d’augmenter, en une ou plusieurs fois, sur ses seules décisions, le capital social de la Société, à concurrence d'un montant </w:t>
      </w:r>
      <w:r w:rsidRPr="00444303">
        <w:rPr>
          <w:color w:val="000000"/>
          <w:szCs w:val="22"/>
          <w:lang w:val="fr-FR"/>
        </w:rPr>
        <w:t xml:space="preserve">nominal de 10.000 euros, par émissions d'actions ou d'autres valeurs mobilières donnant accès au capital de la Société réservées aux adhérents à un plan d’épargne d’entreprise de la Société et des entreprises françaises ou étrangères qui lui sont liées dans les conditions de l’article L. 225-180 du Code de commerce et de l’article L. 3344-1 du Code du travail ; étant précisé que ce montant s’imputera sur le plafond maximum d’augmentation de capital fixé par </w:t>
      </w:r>
      <w:r w:rsidRPr="00444303">
        <w:rPr>
          <w:color w:val="000000"/>
          <w:szCs w:val="22"/>
          <w:lang w:val="fr-FR"/>
        </w:rPr>
        <w:lastRenderedPageBreak/>
        <w:t xml:space="preserve">la </w:t>
      </w:r>
      <w:r w:rsidR="00D971F0" w:rsidRPr="00117406">
        <w:rPr>
          <w:color w:val="000000"/>
          <w:szCs w:val="22"/>
          <w:lang w:val="fr-FR"/>
        </w:rPr>
        <w:t>onzième (11</w:t>
      </w:r>
      <w:r w:rsidR="00D971F0" w:rsidRPr="00117406">
        <w:rPr>
          <w:color w:val="000000"/>
          <w:szCs w:val="22"/>
          <w:vertAlign w:val="superscript"/>
          <w:lang w:val="fr-FR"/>
        </w:rPr>
        <w:t>ème</w:t>
      </w:r>
      <w:r w:rsidR="00D971F0" w:rsidRPr="00117406">
        <w:rPr>
          <w:color w:val="000000"/>
          <w:szCs w:val="22"/>
          <w:lang w:val="fr-FR"/>
        </w:rPr>
        <w:t>)</w:t>
      </w:r>
      <w:r w:rsidR="00D971F0" w:rsidRPr="00444303">
        <w:rPr>
          <w:color w:val="000000"/>
          <w:szCs w:val="22"/>
          <w:lang w:val="fr-FR"/>
        </w:rPr>
        <w:t xml:space="preserve"> </w:t>
      </w:r>
      <w:r w:rsidRPr="00444303">
        <w:rPr>
          <w:bCs/>
          <w:iCs/>
          <w:color w:val="000000"/>
          <w:szCs w:val="22"/>
          <w:lang w:val="fr-FR"/>
        </w:rPr>
        <w:t xml:space="preserve">résolution </w:t>
      </w:r>
      <w:r w:rsidRPr="00444303">
        <w:rPr>
          <w:color w:val="000000"/>
          <w:szCs w:val="22"/>
          <w:lang w:val="fr-FR"/>
        </w:rPr>
        <w:t>de la présente assemblée</w:t>
      </w:r>
      <w:r w:rsidR="000A397B" w:rsidRPr="00444303">
        <w:rPr>
          <w:color w:val="000000"/>
          <w:szCs w:val="22"/>
          <w:lang w:val="fr-FR"/>
        </w:rPr>
        <w:t xml:space="preserve"> générale</w:t>
      </w:r>
      <w:r w:rsidRPr="00444303">
        <w:rPr>
          <w:color w:val="000000"/>
          <w:szCs w:val="22"/>
          <w:lang w:val="fr-FR"/>
        </w:rPr>
        <w:t xml:space="preserve"> ;</w:t>
      </w:r>
    </w:p>
    <w:p w14:paraId="65A3F0CA" w14:textId="77777777" w:rsidR="00A31948" w:rsidRPr="00700FF5" w:rsidRDefault="00A31948" w:rsidP="00A31948">
      <w:pPr>
        <w:widowControl w:val="0"/>
        <w:tabs>
          <w:tab w:val="num" w:pos="426"/>
        </w:tabs>
        <w:autoSpaceDE w:val="0"/>
        <w:autoSpaceDN w:val="0"/>
        <w:adjustRightInd w:val="0"/>
        <w:ind w:left="426" w:hanging="426"/>
        <w:jc w:val="both"/>
        <w:rPr>
          <w:color w:val="000000"/>
          <w:szCs w:val="22"/>
          <w:lang w:val="fr-FR"/>
        </w:rPr>
      </w:pPr>
    </w:p>
    <w:p w14:paraId="5D59677F" w14:textId="77777777" w:rsidR="00A31948" w:rsidRPr="00700FF5" w:rsidRDefault="00A31948" w:rsidP="00D936C7">
      <w:pPr>
        <w:widowControl w:val="0"/>
        <w:numPr>
          <w:ilvl w:val="0"/>
          <w:numId w:val="10"/>
        </w:numPr>
        <w:tabs>
          <w:tab w:val="clear" w:pos="720"/>
          <w:tab w:val="num" w:pos="426"/>
        </w:tabs>
        <w:autoSpaceDE w:val="0"/>
        <w:autoSpaceDN w:val="0"/>
        <w:adjustRightInd w:val="0"/>
        <w:ind w:left="426" w:hanging="426"/>
        <w:jc w:val="both"/>
        <w:rPr>
          <w:color w:val="000000"/>
          <w:szCs w:val="22"/>
          <w:lang w:val="fr-FR"/>
        </w:rPr>
      </w:pPr>
      <w:r w:rsidRPr="00700FF5">
        <w:rPr>
          <w:b/>
          <w:color w:val="000000"/>
          <w:szCs w:val="22"/>
          <w:lang w:val="fr-FR"/>
        </w:rPr>
        <w:t>décide</w:t>
      </w:r>
      <w:r w:rsidRPr="00700FF5">
        <w:rPr>
          <w:color w:val="000000"/>
          <w:szCs w:val="22"/>
          <w:lang w:val="fr-FR"/>
        </w:rPr>
        <w:t xml:space="preserve"> de supprimer le droit préférentiel de souscription des actionnaires aux titres de capital ou valeurs mobilières donnant accès au capital émises en application de la présente résolution en faveur des adhérents au plan d’épargne ;</w:t>
      </w:r>
    </w:p>
    <w:p w14:paraId="49E4657A" w14:textId="77777777" w:rsidR="00A31948" w:rsidRPr="00700FF5" w:rsidRDefault="00A31948" w:rsidP="00A31948">
      <w:pPr>
        <w:widowControl w:val="0"/>
        <w:tabs>
          <w:tab w:val="num" w:pos="426"/>
        </w:tabs>
        <w:autoSpaceDE w:val="0"/>
        <w:autoSpaceDN w:val="0"/>
        <w:adjustRightInd w:val="0"/>
        <w:jc w:val="both"/>
        <w:rPr>
          <w:color w:val="000000"/>
          <w:szCs w:val="22"/>
          <w:lang w:val="fr-FR"/>
        </w:rPr>
      </w:pPr>
    </w:p>
    <w:p w14:paraId="5A15DA34" w14:textId="4098B0F8" w:rsidR="00A31948" w:rsidRPr="00700FF5" w:rsidRDefault="00A31948" w:rsidP="00D936C7">
      <w:pPr>
        <w:widowControl w:val="0"/>
        <w:numPr>
          <w:ilvl w:val="0"/>
          <w:numId w:val="10"/>
        </w:numPr>
        <w:tabs>
          <w:tab w:val="clear" w:pos="720"/>
          <w:tab w:val="num" w:pos="426"/>
        </w:tabs>
        <w:autoSpaceDE w:val="0"/>
        <w:autoSpaceDN w:val="0"/>
        <w:adjustRightInd w:val="0"/>
        <w:ind w:left="426" w:hanging="426"/>
        <w:jc w:val="both"/>
        <w:rPr>
          <w:color w:val="000000"/>
          <w:szCs w:val="22"/>
          <w:lang w:val="fr-FR"/>
        </w:rPr>
      </w:pPr>
      <w:r w:rsidRPr="00700FF5">
        <w:rPr>
          <w:b/>
          <w:color w:val="000000"/>
          <w:szCs w:val="22"/>
          <w:lang w:val="fr-FR"/>
        </w:rPr>
        <w:t>décide</w:t>
      </w:r>
      <w:r w:rsidRPr="00700FF5">
        <w:rPr>
          <w:color w:val="000000"/>
          <w:szCs w:val="22"/>
          <w:lang w:val="fr-FR"/>
        </w:rPr>
        <w:t xml:space="preserve">, tant que les actions de la Société ne sont pas admises aux négociations sur un marché réglementé, que le prix de souscription des actions sera fixé par le conseil d’administration, conformément aux dispositions de l’article L. 3332-20 du Code du travail, et pouvant à cet effet avoir recours à un expert ; étant entendu que le prix de souscription pourra comporter une décote, par rapport à la valeur de l’action déterminée par le </w:t>
      </w:r>
      <w:r w:rsidRPr="00700FF5">
        <w:rPr>
          <w:szCs w:val="22"/>
          <w:lang w:val="fr-FR"/>
        </w:rPr>
        <w:t>conseil d’administration</w:t>
      </w:r>
      <w:r w:rsidRPr="00700FF5">
        <w:rPr>
          <w:color w:val="000000"/>
          <w:szCs w:val="22"/>
          <w:lang w:val="fr-FR"/>
        </w:rPr>
        <w:t xml:space="preserve">, respectivement de </w:t>
      </w:r>
      <w:r w:rsidR="00801BD2">
        <w:rPr>
          <w:color w:val="000000"/>
          <w:szCs w:val="22"/>
          <w:lang w:val="fr-FR"/>
        </w:rPr>
        <w:t>3</w:t>
      </w:r>
      <w:r w:rsidR="00801BD2" w:rsidRPr="00700FF5">
        <w:rPr>
          <w:color w:val="000000"/>
          <w:szCs w:val="22"/>
          <w:lang w:val="fr-FR"/>
        </w:rPr>
        <w:t>0</w:t>
      </w:r>
      <w:r w:rsidRPr="00700FF5">
        <w:rPr>
          <w:color w:val="000000"/>
          <w:szCs w:val="22"/>
          <w:lang w:val="fr-FR"/>
        </w:rPr>
        <w:t xml:space="preserve">% et </w:t>
      </w:r>
      <w:r w:rsidR="00801BD2">
        <w:rPr>
          <w:color w:val="000000"/>
          <w:szCs w:val="22"/>
          <w:lang w:val="fr-FR"/>
        </w:rPr>
        <w:t>4</w:t>
      </w:r>
      <w:r w:rsidR="00801BD2" w:rsidRPr="00700FF5">
        <w:rPr>
          <w:color w:val="000000"/>
          <w:szCs w:val="22"/>
          <w:lang w:val="fr-FR"/>
        </w:rPr>
        <w:t>0</w:t>
      </w:r>
      <w:r w:rsidRPr="00700FF5">
        <w:rPr>
          <w:color w:val="000000"/>
          <w:szCs w:val="22"/>
          <w:lang w:val="fr-FR"/>
        </w:rPr>
        <w:t>% selon que les titres ainsi souscrits, directement ou indirectement, correspondant à des avoirs dont la durée d’indisponibilité, stipulée par le plan d’épargne d’entreprise considéré, est inférieure à dix (10) ans ou supérieure ou égale à dix (10) ans ;</w:t>
      </w:r>
    </w:p>
    <w:p w14:paraId="1360D16A" w14:textId="77777777" w:rsidR="00A31948" w:rsidRPr="00700FF5" w:rsidRDefault="00A31948" w:rsidP="00A31948">
      <w:pPr>
        <w:widowControl w:val="0"/>
        <w:tabs>
          <w:tab w:val="num" w:pos="426"/>
        </w:tabs>
        <w:autoSpaceDE w:val="0"/>
        <w:autoSpaceDN w:val="0"/>
        <w:adjustRightInd w:val="0"/>
        <w:ind w:left="426" w:hanging="426"/>
        <w:jc w:val="both"/>
        <w:rPr>
          <w:color w:val="000000"/>
          <w:szCs w:val="22"/>
          <w:lang w:val="fr-FR"/>
        </w:rPr>
      </w:pPr>
    </w:p>
    <w:p w14:paraId="044E7ECB" w14:textId="77777777" w:rsidR="00A31948" w:rsidRPr="00700FF5" w:rsidRDefault="00A31948" w:rsidP="00D936C7">
      <w:pPr>
        <w:widowControl w:val="0"/>
        <w:numPr>
          <w:ilvl w:val="0"/>
          <w:numId w:val="10"/>
        </w:numPr>
        <w:tabs>
          <w:tab w:val="clear" w:pos="720"/>
          <w:tab w:val="num" w:pos="426"/>
        </w:tabs>
        <w:autoSpaceDE w:val="0"/>
        <w:autoSpaceDN w:val="0"/>
        <w:adjustRightInd w:val="0"/>
        <w:ind w:left="426" w:hanging="426"/>
        <w:jc w:val="both"/>
        <w:rPr>
          <w:color w:val="000000"/>
          <w:szCs w:val="22"/>
          <w:lang w:val="fr-FR"/>
        </w:rPr>
      </w:pPr>
      <w:r w:rsidRPr="00700FF5">
        <w:rPr>
          <w:b/>
          <w:color w:val="000000"/>
          <w:szCs w:val="22"/>
          <w:lang w:val="fr-FR"/>
        </w:rPr>
        <w:t>décide</w:t>
      </w:r>
      <w:r w:rsidRPr="00700FF5">
        <w:rPr>
          <w:color w:val="000000"/>
          <w:szCs w:val="22"/>
          <w:lang w:val="fr-FR"/>
        </w:rPr>
        <w:t xml:space="preserve"> que le conseil d’administration pourra prévoir l'attribution, à titre gratuit, d'actions ou d'autres titres donnant accès au capital de la Société, étant entendu (i) que l'avantage total résultant de cette attribution au titre de l’abondement ou, le cas échéant, de la décote sur le prix de souscription, ne pourra pas excéder les limites légales ou réglementaires et (ii) que les actionnaires de la Société renoncent au profit des adhérents du plan d’épargne à tout droit aux actions existantes qui seraient attribuées en vertu de la présente résolution ;</w:t>
      </w:r>
    </w:p>
    <w:p w14:paraId="5262D676" w14:textId="77777777" w:rsidR="00A31948" w:rsidRPr="00700FF5" w:rsidRDefault="00A31948" w:rsidP="00A31948">
      <w:pPr>
        <w:pStyle w:val="ListParagraph"/>
        <w:tabs>
          <w:tab w:val="num" w:pos="426"/>
        </w:tabs>
        <w:ind w:left="426" w:hanging="426"/>
        <w:rPr>
          <w:b/>
          <w:color w:val="000000"/>
          <w:szCs w:val="22"/>
          <w:lang w:val="fr-FR"/>
        </w:rPr>
      </w:pPr>
    </w:p>
    <w:p w14:paraId="34CA46DB" w14:textId="77777777" w:rsidR="00A31948" w:rsidRPr="00700FF5" w:rsidRDefault="00A31948" w:rsidP="00D936C7">
      <w:pPr>
        <w:widowControl w:val="0"/>
        <w:numPr>
          <w:ilvl w:val="0"/>
          <w:numId w:val="10"/>
        </w:numPr>
        <w:tabs>
          <w:tab w:val="clear" w:pos="720"/>
          <w:tab w:val="num" w:pos="426"/>
        </w:tabs>
        <w:autoSpaceDE w:val="0"/>
        <w:autoSpaceDN w:val="0"/>
        <w:adjustRightInd w:val="0"/>
        <w:ind w:left="425" w:hanging="425"/>
        <w:jc w:val="both"/>
        <w:rPr>
          <w:b/>
          <w:color w:val="000000"/>
          <w:szCs w:val="22"/>
          <w:lang w:val="fr-FR"/>
        </w:rPr>
      </w:pPr>
      <w:r w:rsidRPr="00700FF5">
        <w:rPr>
          <w:b/>
          <w:color w:val="000000"/>
          <w:szCs w:val="22"/>
          <w:lang w:val="fr-FR"/>
        </w:rPr>
        <w:t>décide</w:t>
      </w:r>
      <w:r w:rsidRPr="00700FF5">
        <w:rPr>
          <w:color w:val="000000"/>
          <w:szCs w:val="22"/>
          <w:lang w:val="fr-FR"/>
        </w:rPr>
        <w:t xml:space="preserve"> que les caractéristiques des autres valeurs mobilières donnant accès au capital de la Société seront arrêtées par le </w:t>
      </w:r>
      <w:r w:rsidRPr="00700FF5">
        <w:rPr>
          <w:szCs w:val="22"/>
          <w:lang w:val="fr-FR"/>
        </w:rPr>
        <w:t>conseil d’administration</w:t>
      </w:r>
      <w:r w:rsidRPr="00700FF5">
        <w:rPr>
          <w:color w:val="000000"/>
          <w:szCs w:val="22"/>
          <w:lang w:val="fr-FR"/>
        </w:rPr>
        <w:t xml:space="preserve"> dans les conditions fixées par la réglementation ;</w:t>
      </w:r>
    </w:p>
    <w:p w14:paraId="409A0F52" w14:textId="0F7B7F9E" w:rsidR="001A612B" w:rsidRPr="00700FF5" w:rsidRDefault="001A612B">
      <w:pPr>
        <w:rPr>
          <w:b/>
          <w:color w:val="000000"/>
          <w:szCs w:val="22"/>
          <w:lang w:val="fr-FR"/>
        </w:rPr>
      </w:pPr>
    </w:p>
    <w:p w14:paraId="457185C5" w14:textId="44CE7CE4" w:rsidR="00A31948" w:rsidRPr="00700FF5" w:rsidRDefault="00A31948" w:rsidP="00D936C7">
      <w:pPr>
        <w:widowControl w:val="0"/>
        <w:numPr>
          <w:ilvl w:val="0"/>
          <w:numId w:val="10"/>
        </w:numPr>
        <w:tabs>
          <w:tab w:val="clear" w:pos="720"/>
          <w:tab w:val="num" w:pos="426"/>
        </w:tabs>
        <w:autoSpaceDE w:val="0"/>
        <w:autoSpaceDN w:val="0"/>
        <w:adjustRightInd w:val="0"/>
        <w:ind w:left="425" w:hanging="425"/>
        <w:jc w:val="both"/>
        <w:rPr>
          <w:color w:val="000000"/>
          <w:szCs w:val="22"/>
          <w:lang w:val="fr-FR"/>
        </w:rPr>
      </w:pPr>
      <w:r w:rsidRPr="00700FF5">
        <w:rPr>
          <w:b/>
          <w:color w:val="000000"/>
          <w:szCs w:val="22"/>
          <w:lang w:val="fr-FR"/>
        </w:rPr>
        <w:t xml:space="preserve">donne </w:t>
      </w:r>
      <w:r w:rsidRPr="00700FF5">
        <w:rPr>
          <w:color w:val="000000"/>
          <w:szCs w:val="22"/>
          <w:lang w:val="fr-FR"/>
        </w:rPr>
        <w:t xml:space="preserve">tous pouvoirs au </w:t>
      </w:r>
      <w:r w:rsidRPr="00700FF5">
        <w:rPr>
          <w:szCs w:val="22"/>
          <w:lang w:val="fr-FR"/>
        </w:rPr>
        <w:t>conseil d’administration</w:t>
      </w:r>
      <w:r w:rsidRPr="00700FF5">
        <w:rPr>
          <w:color w:val="000000"/>
          <w:szCs w:val="22"/>
          <w:lang w:val="fr-FR"/>
        </w:rPr>
        <w:t xml:space="preserve">, dans les conditions fixées par la loi, pour mettre en œuvre la présente autorisation, et notamment pour consentir des délais pour la libération des titres, fixer les modalités et conditions des opérations et arrêter les dates et les modalités des émissions qui seront réalisées en vertu de la présente autorisation, fixer les dates d'ouverture et de clôture des souscriptions, leur prix, les dates de jouissance, les modalités de libération des titres, pour constater la réalisation des augmentations de capital à concurrence du montant des actions qui seront effectivement souscrites, accomplir, directement ou par mandataire, toutes opérations et formalités liées aux augmentations du capital social et sur sa seule décision et, s'il le juge opportun, pour procéder à toute imputation sur la ou les primes d’émission et notamment celle des frais entraînés par la réalisation des émissions et modifier corrélativement les statuts, le cas échéant, faire procéder à toutes formalités requises pour l’admission des titres aux négociations sur le marché Euronext </w:t>
      </w:r>
      <w:proofErr w:type="spellStart"/>
      <w:r w:rsidRPr="00700FF5">
        <w:rPr>
          <w:color w:val="000000"/>
          <w:szCs w:val="22"/>
          <w:lang w:val="fr-FR"/>
        </w:rPr>
        <w:t>Growth</w:t>
      </w:r>
      <w:proofErr w:type="spellEnd"/>
      <w:r w:rsidRPr="00700FF5">
        <w:rPr>
          <w:color w:val="000000"/>
          <w:szCs w:val="22"/>
          <w:lang w:val="fr-FR"/>
        </w:rPr>
        <w:t xml:space="preserve"> Paris ou tout autre marché</w:t>
      </w:r>
      <w:r w:rsidR="005017F1" w:rsidRPr="00700FF5">
        <w:rPr>
          <w:color w:val="000000"/>
          <w:szCs w:val="22"/>
          <w:lang w:val="fr-FR"/>
        </w:rPr>
        <w:t> ;</w:t>
      </w:r>
    </w:p>
    <w:p w14:paraId="2F25A58B" w14:textId="77777777" w:rsidR="00A31948" w:rsidRPr="00700FF5" w:rsidRDefault="00A31948" w:rsidP="00A31948">
      <w:pPr>
        <w:widowControl w:val="0"/>
        <w:tabs>
          <w:tab w:val="num" w:pos="426"/>
        </w:tabs>
        <w:autoSpaceDE w:val="0"/>
        <w:autoSpaceDN w:val="0"/>
        <w:adjustRightInd w:val="0"/>
        <w:ind w:left="426" w:hanging="426"/>
        <w:jc w:val="both"/>
        <w:rPr>
          <w:color w:val="000000"/>
          <w:szCs w:val="22"/>
          <w:lang w:val="fr-FR"/>
        </w:rPr>
      </w:pPr>
    </w:p>
    <w:p w14:paraId="524C8A34" w14:textId="77777777" w:rsidR="00A31948" w:rsidRPr="00700FF5" w:rsidRDefault="00A31948" w:rsidP="00D936C7">
      <w:pPr>
        <w:widowControl w:val="0"/>
        <w:numPr>
          <w:ilvl w:val="0"/>
          <w:numId w:val="10"/>
        </w:numPr>
        <w:tabs>
          <w:tab w:val="clear" w:pos="720"/>
          <w:tab w:val="num" w:pos="426"/>
        </w:tabs>
        <w:autoSpaceDE w:val="0"/>
        <w:autoSpaceDN w:val="0"/>
        <w:adjustRightInd w:val="0"/>
        <w:ind w:left="426" w:hanging="426"/>
        <w:jc w:val="both"/>
        <w:rPr>
          <w:color w:val="000000"/>
          <w:szCs w:val="22"/>
          <w:lang w:val="fr-FR"/>
        </w:rPr>
      </w:pPr>
      <w:r w:rsidRPr="00700FF5">
        <w:rPr>
          <w:b/>
          <w:color w:val="000000"/>
          <w:szCs w:val="22"/>
          <w:lang w:val="fr-FR"/>
        </w:rPr>
        <w:t>prend</w:t>
      </w:r>
      <w:r w:rsidRPr="00700FF5">
        <w:rPr>
          <w:color w:val="000000"/>
          <w:szCs w:val="22"/>
          <w:lang w:val="fr-FR"/>
        </w:rPr>
        <w:t xml:space="preserve"> </w:t>
      </w:r>
      <w:r w:rsidRPr="00700FF5">
        <w:rPr>
          <w:b/>
          <w:color w:val="000000"/>
          <w:szCs w:val="22"/>
          <w:lang w:val="fr-FR"/>
        </w:rPr>
        <w:t>acte</w:t>
      </w:r>
      <w:r w:rsidRPr="00700FF5">
        <w:rPr>
          <w:color w:val="000000"/>
          <w:szCs w:val="22"/>
          <w:lang w:val="fr-FR"/>
        </w:rPr>
        <w:t xml:space="preserve"> du fait que, dans l’hypothèse où le conseil d’administration viendrait à utiliser la présente délégation de compétence qui lui est conférée dans la présente résolution, il rendra compte à l’assemblée générale ordinaire suivante, conformément à la loi et à la réglementation, de l’utilisation faite de ladite délégation.</w:t>
      </w:r>
    </w:p>
    <w:p w14:paraId="5D5EDC62" w14:textId="77777777" w:rsidR="00A31948" w:rsidRPr="00700FF5" w:rsidRDefault="00A31948" w:rsidP="00A31948">
      <w:pPr>
        <w:widowControl w:val="0"/>
        <w:autoSpaceDE w:val="0"/>
        <w:autoSpaceDN w:val="0"/>
        <w:adjustRightInd w:val="0"/>
        <w:jc w:val="both"/>
        <w:rPr>
          <w:color w:val="000000"/>
          <w:szCs w:val="22"/>
          <w:lang w:val="fr-FR"/>
        </w:rPr>
      </w:pPr>
    </w:p>
    <w:p w14:paraId="07F92F1A" w14:textId="77777777" w:rsidR="00A31948" w:rsidRPr="00700FF5" w:rsidRDefault="00A31948" w:rsidP="00A31948">
      <w:pPr>
        <w:widowControl w:val="0"/>
        <w:autoSpaceDE w:val="0"/>
        <w:autoSpaceDN w:val="0"/>
        <w:adjustRightInd w:val="0"/>
        <w:jc w:val="both"/>
        <w:rPr>
          <w:color w:val="000000"/>
          <w:szCs w:val="22"/>
          <w:lang w:val="fr-FR"/>
        </w:rPr>
      </w:pPr>
      <w:r w:rsidRPr="00700FF5">
        <w:rPr>
          <w:color w:val="000000"/>
          <w:szCs w:val="22"/>
          <w:lang w:val="fr-FR"/>
        </w:rPr>
        <w:t>La présente autorisation est valable pendant une durée de vingt-six (26) mois à compter de la présente assemblée.</w:t>
      </w:r>
    </w:p>
    <w:bookmarkEnd w:id="49"/>
    <w:p w14:paraId="7D90BFD9" w14:textId="77777777" w:rsidR="00A31948" w:rsidRPr="00700FF5" w:rsidRDefault="00A31948" w:rsidP="00A31948">
      <w:pPr>
        <w:rPr>
          <w:rFonts w:asciiTheme="minorHAnsi" w:hAnsiTheme="minorHAnsi" w:cstheme="minorHAnsi"/>
          <w:szCs w:val="22"/>
          <w:lang w:val="fr-FR"/>
        </w:rPr>
      </w:pPr>
    </w:p>
    <w:p w14:paraId="351CEC02" w14:textId="77777777" w:rsidR="00A31948" w:rsidRPr="00700FF5" w:rsidRDefault="00A31948" w:rsidP="00A31948">
      <w:pPr>
        <w:rPr>
          <w:rFonts w:asciiTheme="minorHAnsi" w:hAnsiTheme="minorHAnsi" w:cstheme="minorHAnsi"/>
          <w:szCs w:val="22"/>
          <w:lang w:val="fr-FR"/>
        </w:rPr>
      </w:pPr>
    </w:p>
    <w:p w14:paraId="3196CC17" w14:textId="228DE745" w:rsidR="00A31948" w:rsidRPr="00700FF5" w:rsidRDefault="009611E3" w:rsidP="00A31948">
      <w:pPr>
        <w:rPr>
          <w:lang w:val="fr-FR"/>
        </w:rPr>
      </w:pPr>
      <w:bookmarkStart w:id="50" w:name="_Hlk514850011"/>
      <w:r>
        <w:rPr>
          <w:rFonts w:asciiTheme="minorHAnsi" w:hAnsiTheme="minorHAnsi" w:cstheme="minorHAnsi"/>
          <w:b/>
          <w:bCs/>
          <w:i/>
          <w:iCs/>
          <w:szCs w:val="22"/>
          <w:lang w:val="fr-FR"/>
        </w:rPr>
        <w:t>Dix-</w:t>
      </w:r>
      <w:r w:rsidR="00D971F0">
        <w:rPr>
          <w:rFonts w:asciiTheme="minorHAnsi" w:hAnsiTheme="minorHAnsi" w:cstheme="minorHAnsi"/>
          <w:b/>
          <w:bCs/>
          <w:i/>
          <w:iCs/>
          <w:szCs w:val="22"/>
          <w:lang w:val="fr-FR"/>
        </w:rPr>
        <w:t>neuvième</w:t>
      </w:r>
      <w:r w:rsidR="00A31948" w:rsidRPr="00700FF5">
        <w:rPr>
          <w:rFonts w:asciiTheme="minorHAnsi" w:hAnsiTheme="minorHAnsi" w:cstheme="minorHAnsi"/>
          <w:b/>
          <w:bCs/>
          <w:i/>
          <w:iCs/>
          <w:szCs w:val="22"/>
          <w:lang w:val="fr-FR"/>
        </w:rPr>
        <w:t xml:space="preserve"> résolution </w:t>
      </w:r>
      <w:r w:rsidR="00A31948" w:rsidRPr="00700FF5">
        <w:rPr>
          <w:rStyle w:val="DeltaViewInsertion"/>
          <w:rFonts w:asciiTheme="minorHAnsi" w:hAnsiTheme="minorHAnsi" w:cstheme="minorHAnsi"/>
          <w:i/>
          <w:color w:val="auto"/>
          <w:szCs w:val="22"/>
          <w:u w:val="none"/>
          <w:lang w:val="fr-FR"/>
        </w:rPr>
        <w:t>(Pouvoirs)</w:t>
      </w:r>
    </w:p>
    <w:p w14:paraId="01204D26" w14:textId="77777777" w:rsidR="00A31948" w:rsidRPr="00700FF5" w:rsidRDefault="00A31948" w:rsidP="00A31948">
      <w:pPr>
        <w:jc w:val="both"/>
        <w:outlineLvl w:val="0"/>
        <w:rPr>
          <w:rFonts w:asciiTheme="minorHAnsi" w:hAnsiTheme="minorHAnsi" w:cstheme="minorHAnsi"/>
          <w:szCs w:val="22"/>
          <w:lang w:val="fr-FR"/>
        </w:rPr>
      </w:pPr>
    </w:p>
    <w:p w14:paraId="4F3C6686" w14:textId="6B88F806" w:rsidR="00A31948" w:rsidRPr="00700FF5" w:rsidRDefault="00A31948" w:rsidP="00DA16D1">
      <w:pPr>
        <w:jc w:val="both"/>
        <w:outlineLvl w:val="0"/>
        <w:rPr>
          <w:rFonts w:asciiTheme="minorHAnsi" w:hAnsiTheme="minorHAnsi" w:cstheme="minorHAnsi"/>
          <w:b/>
          <w:bCs/>
          <w:szCs w:val="22"/>
          <w:lang w:val="fr-FR"/>
        </w:rPr>
      </w:pPr>
      <w:r w:rsidRPr="00700FF5">
        <w:rPr>
          <w:rStyle w:val="DeltaViewInsertion"/>
          <w:rFonts w:asciiTheme="minorHAnsi" w:hAnsiTheme="minorHAnsi" w:cstheme="minorHAnsi"/>
          <w:color w:val="auto"/>
          <w:szCs w:val="22"/>
          <w:u w:val="none"/>
          <w:lang w:val="fr-FR"/>
        </w:rPr>
        <w:lastRenderedPageBreak/>
        <w:t>L</w:t>
      </w:r>
      <w:r w:rsidRPr="00700FF5">
        <w:rPr>
          <w:rStyle w:val="DeltaViewMoveDestination"/>
          <w:rFonts w:asciiTheme="minorHAnsi" w:eastAsiaTheme="majorEastAsia" w:hAnsiTheme="minorHAnsi" w:cstheme="minorHAnsi"/>
          <w:color w:val="auto"/>
          <w:szCs w:val="22"/>
          <w:u w:val="none"/>
          <w:lang w:val="fr-FR"/>
        </w:rPr>
        <w:t>’assemblée générale</w:t>
      </w:r>
      <w:r w:rsidRPr="00700FF5">
        <w:rPr>
          <w:rFonts w:asciiTheme="minorHAnsi" w:hAnsiTheme="minorHAnsi" w:cstheme="minorHAnsi"/>
          <w:szCs w:val="22"/>
          <w:lang w:val="fr-FR"/>
        </w:rPr>
        <w:t>, statuant aux conditions de quorum et de majorité requises pour les assemblées générales extraordinaires,</w:t>
      </w:r>
      <w:r w:rsidRPr="00700FF5">
        <w:rPr>
          <w:rStyle w:val="DeltaViewMoveDestination"/>
          <w:rFonts w:asciiTheme="minorHAnsi" w:eastAsiaTheme="majorEastAsia" w:hAnsiTheme="minorHAnsi" w:cstheme="minorHAnsi"/>
          <w:color w:val="auto"/>
          <w:szCs w:val="22"/>
          <w:u w:val="none"/>
          <w:lang w:val="fr-FR"/>
        </w:rPr>
        <w:t xml:space="preserve"> </w:t>
      </w:r>
      <w:r w:rsidRPr="00700FF5">
        <w:rPr>
          <w:rStyle w:val="DeltaViewMoveDestination"/>
          <w:rFonts w:asciiTheme="minorHAnsi" w:eastAsiaTheme="majorEastAsia" w:hAnsiTheme="minorHAnsi" w:cstheme="minorHAnsi"/>
          <w:b/>
          <w:color w:val="auto"/>
          <w:szCs w:val="22"/>
          <w:u w:val="none"/>
          <w:lang w:val="fr-FR"/>
        </w:rPr>
        <w:t>donne</w:t>
      </w:r>
      <w:r w:rsidRPr="00700FF5">
        <w:rPr>
          <w:rStyle w:val="DeltaViewMoveDestination"/>
          <w:rFonts w:asciiTheme="minorHAnsi" w:eastAsiaTheme="majorEastAsia" w:hAnsiTheme="minorHAnsi" w:cstheme="minorHAnsi"/>
          <w:color w:val="auto"/>
          <w:szCs w:val="22"/>
          <w:u w:val="none"/>
          <w:lang w:val="fr-FR"/>
        </w:rPr>
        <w:t xml:space="preserve"> </w:t>
      </w:r>
      <w:r w:rsidRPr="00700FF5">
        <w:rPr>
          <w:rStyle w:val="DeltaViewInsertion"/>
          <w:rFonts w:asciiTheme="minorHAnsi" w:hAnsiTheme="minorHAnsi" w:cstheme="minorHAnsi"/>
          <w:color w:val="auto"/>
          <w:szCs w:val="22"/>
          <w:u w:val="none"/>
          <w:lang w:val="fr-FR"/>
        </w:rPr>
        <w:t>tous pouvoirs au porteur des présentes, ou d’une copie des présentes, à l’effet de faire accomplir toutes formalités légales.</w:t>
      </w:r>
      <w:bookmarkEnd w:id="7"/>
      <w:bookmarkEnd w:id="50"/>
    </w:p>
    <w:sectPr w:rsidR="00A31948" w:rsidRPr="00700FF5" w:rsidSect="008751C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6D2EFC" w14:textId="77777777" w:rsidR="00966516" w:rsidRDefault="00966516" w:rsidP="00F44181">
      <w:r>
        <w:separator/>
      </w:r>
    </w:p>
  </w:endnote>
  <w:endnote w:type="continuationSeparator" w:id="0">
    <w:p w14:paraId="49CA192F" w14:textId="77777777" w:rsidR="00966516" w:rsidRDefault="00966516" w:rsidP="00F44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050365"/>
      <w:docPartObj>
        <w:docPartGallery w:val="Page Numbers (Bottom of Page)"/>
        <w:docPartUnique/>
      </w:docPartObj>
    </w:sdtPr>
    <w:sdtEndPr/>
    <w:sdtContent>
      <w:p w14:paraId="4AF0A3CE" w14:textId="77777777" w:rsidR="001C4F77" w:rsidRDefault="001C4F77">
        <w:pPr>
          <w:pStyle w:val="Footer"/>
          <w:jc w:val="center"/>
        </w:pPr>
        <w:r>
          <w:fldChar w:fldCharType="begin"/>
        </w:r>
        <w:r>
          <w:instrText>PAGE   \* MERGEFORMAT</w:instrText>
        </w:r>
        <w:r>
          <w:fldChar w:fldCharType="separate"/>
        </w:r>
        <w:r w:rsidR="00117406" w:rsidRPr="00117406">
          <w:rPr>
            <w:noProof/>
            <w:lang w:val="fr-FR"/>
          </w:rPr>
          <w:t>2</w:t>
        </w:r>
        <w:r>
          <w:fldChar w:fldCharType="end"/>
        </w:r>
      </w:p>
    </w:sdtContent>
  </w:sdt>
  <w:p w14:paraId="0CC8F167" w14:textId="77777777" w:rsidR="001C4F77" w:rsidRDefault="001C4F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96DC54" w14:textId="77777777" w:rsidR="00966516" w:rsidRDefault="00966516" w:rsidP="00F44181">
      <w:r>
        <w:separator/>
      </w:r>
    </w:p>
  </w:footnote>
  <w:footnote w:type="continuationSeparator" w:id="0">
    <w:p w14:paraId="769A57EF" w14:textId="77777777" w:rsidR="00966516" w:rsidRDefault="00966516" w:rsidP="00F4418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FA8C7538"/>
    <w:lvl w:ilvl="0">
      <w:numFmt w:val="decimal"/>
      <w:lvlText w:val="*"/>
      <w:lvlJc w:val="left"/>
      <w:pPr>
        <w:ind w:left="0" w:firstLine="0"/>
      </w:pPr>
      <w:rPr>
        <w:rFonts w:cs="Times New Roman"/>
        <w:spacing w:val="0"/>
      </w:rPr>
    </w:lvl>
  </w:abstractNum>
  <w:abstractNum w:abstractNumId="1">
    <w:nsid w:val="0AD95BA0"/>
    <w:multiLevelType w:val="hybridMultilevel"/>
    <w:tmpl w:val="A9383B3A"/>
    <w:lvl w:ilvl="0" w:tplc="9578827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292189"/>
    <w:multiLevelType w:val="hybridMultilevel"/>
    <w:tmpl w:val="95DA5048"/>
    <w:styleLink w:val="Style2import"/>
    <w:lvl w:ilvl="0" w:tplc="40381F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64569C">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EC29F6">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33A7DF6">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CA4FE5E">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0328E88">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910B3C6">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18B50A">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C89B2A">
      <w:start w:val="1"/>
      <w:numFmt w:val="bullet"/>
      <w:lvlText w:val="-"/>
      <w:lvlJc w:val="left"/>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3F25560"/>
    <w:multiLevelType w:val="hybridMultilevel"/>
    <w:tmpl w:val="19A4FD6E"/>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71D6E2B"/>
    <w:multiLevelType w:val="hybridMultilevel"/>
    <w:tmpl w:val="39E802C8"/>
    <w:lvl w:ilvl="0" w:tplc="6D28EF8E">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B246C6B"/>
    <w:multiLevelType w:val="hybridMultilevel"/>
    <w:tmpl w:val="A9383B3A"/>
    <w:lvl w:ilvl="0" w:tplc="95788278">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06F089C"/>
    <w:multiLevelType w:val="hybridMultilevel"/>
    <w:tmpl w:val="21F65160"/>
    <w:lvl w:ilvl="0" w:tplc="96BAF094">
      <w:start w:val="1"/>
      <w:numFmt w:val="decimal"/>
      <w:lvlText w:val="%1."/>
      <w:lvlJc w:val="left"/>
      <w:pPr>
        <w:ind w:left="720" w:hanging="360"/>
      </w:pPr>
      <w:rPr>
        <w:rFonts w:hint="default"/>
      </w:rPr>
    </w:lvl>
    <w:lvl w:ilvl="1" w:tplc="14D20976" w:tentative="1">
      <w:start w:val="1"/>
      <w:numFmt w:val="lowerLetter"/>
      <w:lvlText w:val="%2."/>
      <w:lvlJc w:val="left"/>
      <w:pPr>
        <w:ind w:left="1440" w:hanging="360"/>
      </w:pPr>
    </w:lvl>
    <w:lvl w:ilvl="2" w:tplc="2EFE19F6" w:tentative="1">
      <w:start w:val="1"/>
      <w:numFmt w:val="lowerRoman"/>
      <w:lvlText w:val="%3."/>
      <w:lvlJc w:val="right"/>
      <w:pPr>
        <w:ind w:left="2160" w:hanging="180"/>
      </w:pPr>
    </w:lvl>
    <w:lvl w:ilvl="3" w:tplc="4F62DD38" w:tentative="1">
      <w:start w:val="1"/>
      <w:numFmt w:val="decimal"/>
      <w:lvlText w:val="%4."/>
      <w:lvlJc w:val="left"/>
      <w:pPr>
        <w:ind w:left="2880" w:hanging="360"/>
      </w:pPr>
    </w:lvl>
    <w:lvl w:ilvl="4" w:tplc="3138BE76" w:tentative="1">
      <w:start w:val="1"/>
      <w:numFmt w:val="lowerLetter"/>
      <w:lvlText w:val="%5."/>
      <w:lvlJc w:val="left"/>
      <w:pPr>
        <w:ind w:left="3600" w:hanging="360"/>
      </w:pPr>
    </w:lvl>
    <w:lvl w:ilvl="5" w:tplc="4AA277E2" w:tentative="1">
      <w:start w:val="1"/>
      <w:numFmt w:val="lowerRoman"/>
      <w:lvlText w:val="%6."/>
      <w:lvlJc w:val="right"/>
      <w:pPr>
        <w:ind w:left="4320" w:hanging="180"/>
      </w:pPr>
    </w:lvl>
    <w:lvl w:ilvl="6" w:tplc="9182BBEE" w:tentative="1">
      <w:start w:val="1"/>
      <w:numFmt w:val="decimal"/>
      <w:lvlText w:val="%7."/>
      <w:lvlJc w:val="left"/>
      <w:pPr>
        <w:ind w:left="5040" w:hanging="360"/>
      </w:pPr>
    </w:lvl>
    <w:lvl w:ilvl="7" w:tplc="37E48B30" w:tentative="1">
      <w:start w:val="1"/>
      <w:numFmt w:val="lowerLetter"/>
      <w:lvlText w:val="%8."/>
      <w:lvlJc w:val="left"/>
      <w:pPr>
        <w:ind w:left="5760" w:hanging="360"/>
      </w:pPr>
    </w:lvl>
    <w:lvl w:ilvl="8" w:tplc="1ECAB22A" w:tentative="1">
      <w:start w:val="1"/>
      <w:numFmt w:val="lowerRoman"/>
      <w:lvlText w:val="%9."/>
      <w:lvlJc w:val="right"/>
      <w:pPr>
        <w:ind w:left="6480" w:hanging="180"/>
      </w:pPr>
    </w:lvl>
  </w:abstractNum>
  <w:abstractNum w:abstractNumId="7">
    <w:nsid w:val="2BA22A5D"/>
    <w:multiLevelType w:val="hybridMultilevel"/>
    <w:tmpl w:val="FCBAF98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8">
    <w:nsid w:val="31985D56"/>
    <w:multiLevelType w:val="hybridMultilevel"/>
    <w:tmpl w:val="01AC621C"/>
    <w:lvl w:ilvl="0" w:tplc="E7B239D8">
      <w:start w:val="5"/>
      <w:numFmt w:val="bullet"/>
      <w:lvlText w:val="-"/>
      <w:lvlJc w:val="left"/>
      <w:pPr>
        <w:ind w:left="1287" w:hanging="360"/>
      </w:pPr>
      <w:rPr>
        <w:rFonts w:ascii="Calibri" w:eastAsia="Times New Roman" w:hAnsi="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nsid w:val="356B0816"/>
    <w:multiLevelType w:val="hybridMultilevel"/>
    <w:tmpl w:val="E1B43D92"/>
    <w:lvl w:ilvl="0" w:tplc="E7B239D8">
      <w:start w:val="5"/>
      <w:numFmt w:val="bullet"/>
      <w:lvlText w:val="-"/>
      <w:lvlJc w:val="left"/>
      <w:pPr>
        <w:ind w:left="1260"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7503B0F"/>
    <w:multiLevelType w:val="hybridMultilevel"/>
    <w:tmpl w:val="530C8B4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1">
    <w:nsid w:val="3B3D4CF3"/>
    <w:multiLevelType w:val="hybridMultilevel"/>
    <w:tmpl w:val="95DA5048"/>
    <w:numStyleLink w:val="Style2import"/>
  </w:abstractNum>
  <w:abstractNum w:abstractNumId="12">
    <w:nsid w:val="40C16C40"/>
    <w:multiLevelType w:val="hybridMultilevel"/>
    <w:tmpl w:val="0B109F28"/>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46B710F8"/>
    <w:multiLevelType w:val="hybridMultilevel"/>
    <w:tmpl w:val="59BACC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9935710"/>
    <w:multiLevelType w:val="hybridMultilevel"/>
    <w:tmpl w:val="4DD45268"/>
    <w:lvl w:ilvl="0" w:tplc="D1AEBD0A">
      <w:start w:val="7"/>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4A601552"/>
    <w:multiLevelType w:val="hybridMultilevel"/>
    <w:tmpl w:val="530C8B44"/>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6">
    <w:nsid w:val="50F34CE4"/>
    <w:multiLevelType w:val="hybridMultilevel"/>
    <w:tmpl w:val="199248EA"/>
    <w:lvl w:ilvl="0" w:tplc="4C4EB1FA">
      <w:start w:val="1"/>
      <w:numFmt w:val="bullet"/>
      <w:lvlText w:val="-"/>
      <w:lvlJc w:val="left"/>
      <w:pPr>
        <w:ind w:left="720" w:hanging="360"/>
      </w:pPr>
      <w:rPr>
        <w:rFonts w:ascii="Calibri" w:eastAsia="Times New Roman" w:hAnsi="Calibri" w:cs="Times New Roman" w:hint="default"/>
        <w:i/>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5ACF7AC4"/>
    <w:multiLevelType w:val="hybridMultilevel"/>
    <w:tmpl w:val="CF8EF366"/>
    <w:lvl w:ilvl="0" w:tplc="040C000F">
      <w:start w:val="1"/>
      <w:numFmt w:val="decimal"/>
      <w:lvlText w:val="%1."/>
      <w:lvlJc w:val="left"/>
      <w:pPr>
        <w:tabs>
          <w:tab w:val="num" w:pos="786"/>
        </w:tabs>
        <w:ind w:left="786"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5B6F6AA5"/>
    <w:multiLevelType w:val="hybridMultilevel"/>
    <w:tmpl w:val="8A348BB2"/>
    <w:lvl w:ilvl="0" w:tplc="AE16F9D0">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C847288"/>
    <w:multiLevelType w:val="hybridMultilevel"/>
    <w:tmpl w:val="19A4FD6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5EBB6BAF"/>
    <w:multiLevelType w:val="hybridMultilevel"/>
    <w:tmpl w:val="956250B6"/>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1">
    <w:nsid w:val="5F371E7E"/>
    <w:multiLevelType w:val="hybridMultilevel"/>
    <w:tmpl w:val="250823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3E62832"/>
    <w:multiLevelType w:val="hybridMultilevel"/>
    <w:tmpl w:val="D79AB982"/>
    <w:lvl w:ilvl="0" w:tplc="040C000F">
      <w:start w:val="1"/>
      <w:numFmt w:val="decimal"/>
      <w:lvlText w:val="%1."/>
      <w:lvlJc w:val="left"/>
      <w:pPr>
        <w:tabs>
          <w:tab w:val="num" w:pos="720"/>
        </w:tabs>
        <w:ind w:left="720" w:hanging="360"/>
      </w:pPr>
      <w:rPr>
        <w:rFonts w:hint="default"/>
      </w:rPr>
    </w:lvl>
    <w:lvl w:ilvl="1" w:tplc="040C000F">
      <w:start w:val="7"/>
      <w:numFmt w:val="bullet"/>
      <w:lvlText w:val="-"/>
      <w:lvlJc w:val="left"/>
      <w:pPr>
        <w:ind w:left="720" w:hanging="360"/>
      </w:pPr>
      <w:rPr>
        <w:rFonts w:ascii="Times New Roman" w:eastAsia="SimSu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6456765D"/>
    <w:multiLevelType w:val="hybridMultilevel"/>
    <w:tmpl w:val="4DD45268"/>
    <w:lvl w:ilvl="0" w:tplc="A4A61920">
      <w:start w:val="7"/>
      <w:numFmt w:val="decimal"/>
      <w:lvlText w:val="%1."/>
      <w:lvlJc w:val="left"/>
      <w:pPr>
        <w:tabs>
          <w:tab w:val="num" w:pos="720"/>
        </w:tabs>
        <w:ind w:left="720" w:hanging="360"/>
      </w:pPr>
      <w:rPr>
        <w:rFonts w:hint="default"/>
      </w:rPr>
    </w:lvl>
    <w:lvl w:ilvl="1" w:tplc="67548D76" w:tentative="1">
      <w:start w:val="1"/>
      <w:numFmt w:val="lowerLetter"/>
      <w:lvlText w:val="%2."/>
      <w:lvlJc w:val="left"/>
      <w:pPr>
        <w:ind w:left="1440" w:hanging="360"/>
      </w:pPr>
    </w:lvl>
    <w:lvl w:ilvl="2" w:tplc="5E427DD6" w:tentative="1">
      <w:start w:val="1"/>
      <w:numFmt w:val="lowerRoman"/>
      <w:lvlText w:val="%3."/>
      <w:lvlJc w:val="right"/>
      <w:pPr>
        <w:ind w:left="2160" w:hanging="180"/>
      </w:pPr>
    </w:lvl>
    <w:lvl w:ilvl="3" w:tplc="FE2C8790" w:tentative="1">
      <w:start w:val="1"/>
      <w:numFmt w:val="decimal"/>
      <w:lvlText w:val="%4."/>
      <w:lvlJc w:val="left"/>
      <w:pPr>
        <w:ind w:left="2880" w:hanging="360"/>
      </w:pPr>
    </w:lvl>
    <w:lvl w:ilvl="4" w:tplc="17A8E928" w:tentative="1">
      <w:start w:val="1"/>
      <w:numFmt w:val="lowerLetter"/>
      <w:lvlText w:val="%5."/>
      <w:lvlJc w:val="left"/>
      <w:pPr>
        <w:ind w:left="3600" w:hanging="360"/>
      </w:pPr>
    </w:lvl>
    <w:lvl w:ilvl="5" w:tplc="47620DBC" w:tentative="1">
      <w:start w:val="1"/>
      <w:numFmt w:val="lowerRoman"/>
      <w:lvlText w:val="%6."/>
      <w:lvlJc w:val="right"/>
      <w:pPr>
        <w:ind w:left="4320" w:hanging="180"/>
      </w:pPr>
    </w:lvl>
    <w:lvl w:ilvl="6" w:tplc="673492C2" w:tentative="1">
      <w:start w:val="1"/>
      <w:numFmt w:val="decimal"/>
      <w:lvlText w:val="%7."/>
      <w:lvlJc w:val="left"/>
      <w:pPr>
        <w:ind w:left="5040" w:hanging="360"/>
      </w:pPr>
    </w:lvl>
    <w:lvl w:ilvl="7" w:tplc="8EA8626E" w:tentative="1">
      <w:start w:val="1"/>
      <w:numFmt w:val="lowerLetter"/>
      <w:lvlText w:val="%8."/>
      <w:lvlJc w:val="left"/>
      <w:pPr>
        <w:ind w:left="5760" w:hanging="360"/>
      </w:pPr>
    </w:lvl>
    <w:lvl w:ilvl="8" w:tplc="6FBE5626" w:tentative="1">
      <w:start w:val="1"/>
      <w:numFmt w:val="lowerRoman"/>
      <w:lvlText w:val="%9."/>
      <w:lvlJc w:val="right"/>
      <w:pPr>
        <w:ind w:left="6480" w:hanging="180"/>
      </w:pPr>
    </w:lvl>
  </w:abstractNum>
  <w:abstractNum w:abstractNumId="24">
    <w:nsid w:val="6CF959AE"/>
    <w:multiLevelType w:val="hybridMultilevel"/>
    <w:tmpl w:val="344A534A"/>
    <w:lvl w:ilvl="0" w:tplc="E7B239D8">
      <w:start w:val="5"/>
      <w:numFmt w:val="bullet"/>
      <w:lvlText w:val="-"/>
      <w:lvlJc w:val="left"/>
      <w:pPr>
        <w:tabs>
          <w:tab w:val="num" w:pos="360"/>
        </w:tabs>
        <w:ind w:left="360" w:hanging="360"/>
      </w:pPr>
      <w:rPr>
        <w:rFonts w:ascii="Calibri" w:eastAsia="Times New Roman" w:hAnsi="Calibri" w:hint="default"/>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nsid w:val="787C0EF6"/>
    <w:multiLevelType w:val="hybridMultilevel"/>
    <w:tmpl w:val="524C8A62"/>
    <w:lvl w:ilvl="0" w:tplc="E7B239D8">
      <w:start w:val="5"/>
      <w:numFmt w:val="bullet"/>
      <w:lvlText w:val="-"/>
      <w:lvlJc w:val="left"/>
      <w:pPr>
        <w:ind w:left="720" w:hanging="360"/>
      </w:pPr>
      <w:rPr>
        <w:rFonts w:ascii="Calibri" w:eastAsia="Times New Roman" w:hAnsi="Calibri" w:cs="Times New Roman" w:hint="default"/>
      </w:rPr>
    </w:lvl>
    <w:lvl w:ilvl="1" w:tplc="040C0019">
      <w:start w:val="1"/>
      <w:numFmt w:val="lowerLetter"/>
      <w:lvlText w:val="%2."/>
      <w:lvlJc w:val="left"/>
      <w:pPr>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6">
    <w:nsid w:val="79F44DD9"/>
    <w:multiLevelType w:val="hybridMultilevel"/>
    <w:tmpl w:val="7B3043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A335A45"/>
    <w:multiLevelType w:val="hybridMultilevel"/>
    <w:tmpl w:val="19A4FD6E"/>
    <w:lvl w:ilvl="0" w:tplc="040C000F">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8">
    <w:nsid w:val="7C8010AB"/>
    <w:multiLevelType w:val="hybridMultilevel"/>
    <w:tmpl w:val="3998FDA0"/>
    <w:lvl w:ilvl="0" w:tplc="E7B239D8">
      <w:start w:val="5"/>
      <w:numFmt w:val="bullet"/>
      <w:lvlText w:val="-"/>
      <w:lvlJc w:val="left"/>
      <w:pPr>
        <w:ind w:left="720" w:hanging="360"/>
      </w:pPr>
      <w:rPr>
        <w:rFonts w:ascii="Calibri" w:eastAsia="Times New Roman"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7EE44C81"/>
    <w:multiLevelType w:val="hybridMultilevel"/>
    <w:tmpl w:val="B1CA275E"/>
    <w:lvl w:ilvl="0" w:tplc="BB624B56">
      <w:start w:val="7"/>
      <w:numFmt w:val="bullet"/>
      <w:lvlText w:val="-"/>
      <w:lvlJc w:val="left"/>
      <w:pPr>
        <w:ind w:left="360" w:hanging="360"/>
      </w:pPr>
      <w:rPr>
        <w:rFonts w:ascii="Times New Roman" w:eastAsia="SimSu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24"/>
  </w:num>
  <w:num w:numId="2">
    <w:abstractNumId w:val="0"/>
    <w:lvlOverride w:ilvl="0">
      <w:lvl w:ilvl="0">
        <w:numFmt w:val="bullet"/>
        <w:lvlText w:val=""/>
        <w:legacy w:legacy="1" w:legacySpace="0" w:legacyIndent="360"/>
        <w:lvlJc w:val="left"/>
        <w:pPr>
          <w:ind w:left="420" w:hanging="360"/>
        </w:pPr>
        <w:rPr>
          <w:rFonts w:ascii="Wingdings" w:hAnsi="Wingdings" w:cs="Times New Roman" w:hint="default"/>
          <w:spacing w:val="0"/>
        </w:rPr>
      </w:lvl>
    </w:lvlOverride>
  </w:num>
  <w:num w:numId="3">
    <w:abstractNumId w:val="9"/>
  </w:num>
  <w:num w:numId="4">
    <w:abstractNumId w:val="5"/>
  </w:num>
  <w:num w:numId="5">
    <w:abstractNumId w:val="1"/>
  </w:num>
  <w:num w:numId="6">
    <w:abstractNumId w:val="29"/>
  </w:num>
  <w:num w:numId="7">
    <w:abstractNumId w:val="25"/>
  </w:num>
  <w:num w:numId="8">
    <w:abstractNumId w:val="18"/>
  </w:num>
  <w:num w:numId="9">
    <w:abstractNumId w:val="4"/>
  </w:num>
  <w:num w:numId="10">
    <w:abstractNumId w:val="20"/>
  </w:num>
  <w:num w:numId="11">
    <w:abstractNumId w:val="16"/>
  </w:num>
  <w:num w:numId="12">
    <w:abstractNumId w:val="17"/>
  </w:num>
  <w:num w:numId="13">
    <w:abstractNumId w:val="12"/>
  </w:num>
  <w:num w:numId="14">
    <w:abstractNumId w:val="28"/>
  </w:num>
  <w:num w:numId="15">
    <w:abstractNumId w:val="26"/>
  </w:num>
  <w:num w:numId="16">
    <w:abstractNumId w:val="15"/>
  </w:num>
  <w:num w:numId="17">
    <w:abstractNumId w:val="10"/>
  </w:num>
  <w:num w:numId="18">
    <w:abstractNumId w:val="21"/>
  </w:num>
  <w:num w:numId="19">
    <w:abstractNumId w:val="7"/>
  </w:num>
  <w:num w:numId="20">
    <w:abstractNumId w:val="27"/>
  </w:num>
  <w:num w:numId="21">
    <w:abstractNumId w:val="14"/>
  </w:num>
  <w:num w:numId="22">
    <w:abstractNumId w:val="19"/>
  </w:num>
  <w:num w:numId="23">
    <w:abstractNumId w:val="3"/>
  </w:num>
  <w:num w:numId="24">
    <w:abstractNumId w:val="22"/>
  </w:num>
  <w:num w:numId="25">
    <w:abstractNumId w:val="8"/>
  </w:num>
  <w:num w:numId="26">
    <w:abstractNumId w:val="6"/>
  </w:num>
  <w:num w:numId="27">
    <w:abstractNumId w:val="2"/>
  </w:num>
  <w:num w:numId="28">
    <w:abstractNumId w:val="11"/>
  </w:num>
  <w:num w:numId="29">
    <w:abstractNumId w:val="23"/>
  </w:num>
  <w:num w:numId="30">
    <w:abstractNumId w:val="13"/>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SANTORO">
    <w15:presenceInfo w15:providerId="AD" w15:userId="S::jsantoro@lexelians.com::6afb6b06-c890-4162-bd2f-0116ec8d5e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56"/>
    <w:rsid w:val="00001EDB"/>
    <w:rsid w:val="00002AE7"/>
    <w:rsid w:val="00003661"/>
    <w:rsid w:val="00011E00"/>
    <w:rsid w:val="00013BF3"/>
    <w:rsid w:val="0003009C"/>
    <w:rsid w:val="00035A64"/>
    <w:rsid w:val="00036278"/>
    <w:rsid w:val="000664CB"/>
    <w:rsid w:val="000734BE"/>
    <w:rsid w:val="00087BC1"/>
    <w:rsid w:val="000A397B"/>
    <w:rsid w:val="000A55ED"/>
    <w:rsid w:val="000B7B65"/>
    <w:rsid w:val="000C0EC1"/>
    <w:rsid w:val="000E375C"/>
    <w:rsid w:val="000E4A84"/>
    <w:rsid w:val="000E63B3"/>
    <w:rsid w:val="000E774E"/>
    <w:rsid w:val="000F22D1"/>
    <w:rsid w:val="000F2439"/>
    <w:rsid w:val="000F4D00"/>
    <w:rsid w:val="000F57A1"/>
    <w:rsid w:val="000F5F52"/>
    <w:rsid w:val="00105855"/>
    <w:rsid w:val="00105B26"/>
    <w:rsid w:val="0011023D"/>
    <w:rsid w:val="0011465E"/>
    <w:rsid w:val="00115577"/>
    <w:rsid w:val="00116400"/>
    <w:rsid w:val="00117406"/>
    <w:rsid w:val="00127331"/>
    <w:rsid w:val="00154228"/>
    <w:rsid w:val="001609D2"/>
    <w:rsid w:val="001619DD"/>
    <w:rsid w:val="00173029"/>
    <w:rsid w:val="00182421"/>
    <w:rsid w:val="001841ED"/>
    <w:rsid w:val="00193C6A"/>
    <w:rsid w:val="001A612B"/>
    <w:rsid w:val="001B193F"/>
    <w:rsid w:val="001B20EB"/>
    <w:rsid w:val="001B43E9"/>
    <w:rsid w:val="001B67D5"/>
    <w:rsid w:val="001C1943"/>
    <w:rsid w:val="001C4F77"/>
    <w:rsid w:val="001C50E5"/>
    <w:rsid w:val="001D111B"/>
    <w:rsid w:val="001D6C6D"/>
    <w:rsid w:val="001E2362"/>
    <w:rsid w:val="001E28B9"/>
    <w:rsid w:val="001F3097"/>
    <w:rsid w:val="001F4C9B"/>
    <w:rsid w:val="001F5577"/>
    <w:rsid w:val="001F740E"/>
    <w:rsid w:val="00200A41"/>
    <w:rsid w:val="00202045"/>
    <w:rsid w:val="0020681B"/>
    <w:rsid w:val="00215BB0"/>
    <w:rsid w:val="00220541"/>
    <w:rsid w:val="00224EBE"/>
    <w:rsid w:val="00227325"/>
    <w:rsid w:val="002326D2"/>
    <w:rsid w:val="002341E6"/>
    <w:rsid w:val="00256EAB"/>
    <w:rsid w:val="002630EA"/>
    <w:rsid w:val="00267D9D"/>
    <w:rsid w:val="00280C0A"/>
    <w:rsid w:val="00287CCF"/>
    <w:rsid w:val="00291B87"/>
    <w:rsid w:val="00291DE6"/>
    <w:rsid w:val="002A52D6"/>
    <w:rsid w:val="002B28EB"/>
    <w:rsid w:val="002C160D"/>
    <w:rsid w:val="002C2813"/>
    <w:rsid w:val="002C5198"/>
    <w:rsid w:val="002C687D"/>
    <w:rsid w:val="002D2A8E"/>
    <w:rsid w:val="002D2F39"/>
    <w:rsid w:val="002D65B5"/>
    <w:rsid w:val="002E50BD"/>
    <w:rsid w:val="002E780E"/>
    <w:rsid w:val="002F226F"/>
    <w:rsid w:val="002F4080"/>
    <w:rsid w:val="003040E4"/>
    <w:rsid w:val="00310AE3"/>
    <w:rsid w:val="00313005"/>
    <w:rsid w:val="00314F65"/>
    <w:rsid w:val="00315290"/>
    <w:rsid w:val="00320715"/>
    <w:rsid w:val="0032202D"/>
    <w:rsid w:val="0033016A"/>
    <w:rsid w:val="00330DC6"/>
    <w:rsid w:val="003321FB"/>
    <w:rsid w:val="00332925"/>
    <w:rsid w:val="003342A1"/>
    <w:rsid w:val="003362CE"/>
    <w:rsid w:val="00355D7B"/>
    <w:rsid w:val="00366C64"/>
    <w:rsid w:val="00367FCE"/>
    <w:rsid w:val="0037130A"/>
    <w:rsid w:val="003757AB"/>
    <w:rsid w:val="00377DC3"/>
    <w:rsid w:val="0038125A"/>
    <w:rsid w:val="0039077F"/>
    <w:rsid w:val="003B0481"/>
    <w:rsid w:val="003B1E29"/>
    <w:rsid w:val="003B2C7F"/>
    <w:rsid w:val="003B36C9"/>
    <w:rsid w:val="003B549E"/>
    <w:rsid w:val="003C04E0"/>
    <w:rsid w:val="003C0884"/>
    <w:rsid w:val="003C5F97"/>
    <w:rsid w:val="003C68CB"/>
    <w:rsid w:val="003C7D62"/>
    <w:rsid w:val="003E2C6D"/>
    <w:rsid w:val="003E317E"/>
    <w:rsid w:val="003E358B"/>
    <w:rsid w:val="003F7C58"/>
    <w:rsid w:val="004044D7"/>
    <w:rsid w:val="004051AF"/>
    <w:rsid w:val="00412B3A"/>
    <w:rsid w:val="00420E9C"/>
    <w:rsid w:val="00444303"/>
    <w:rsid w:val="0045187B"/>
    <w:rsid w:val="00455A8F"/>
    <w:rsid w:val="004573C4"/>
    <w:rsid w:val="00460808"/>
    <w:rsid w:val="00471434"/>
    <w:rsid w:val="00471E1F"/>
    <w:rsid w:val="004820E2"/>
    <w:rsid w:val="0049170A"/>
    <w:rsid w:val="0049399A"/>
    <w:rsid w:val="004A413B"/>
    <w:rsid w:val="004B1448"/>
    <w:rsid w:val="004B3F6E"/>
    <w:rsid w:val="004D584A"/>
    <w:rsid w:val="004D5DD1"/>
    <w:rsid w:val="004F1A12"/>
    <w:rsid w:val="004F3C22"/>
    <w:rsid w:val="0050063D"/>
    <w:rsid w:val="00500AE3"/>
    <w:rsid w:val="005017F1"/>
    <w:rsid w:val="005019BA"/>
    <w:rsid w:val="0051131B"/>
    <w:rsid w:val="00516854"/>
    <w:rsid w:val="00520F12"/>
    <w:rsid w:val="00526615"/>
    <w:rsid w:val="00527935"/>
    <w:rsid w:val="00531AFB"/>
    <w:rsid w:val="00540B4A"/>
    <w:rsid w:val="00544C33"/>
    <w:rsid w:val="00546396"/>
    <w:rsid w:val="00547642"/>
    <w:rsid w:val="00547898"/>
    <w:rsid w:val="00561A58"/>
    <w:rsid w:val="005678F8"/>
    <w:rsid w:val="005830F6"/>
    <w:rsid w:val="00584394"/>
    <w:rsid w:val="005966AB"/>
    <w:rsid w:val="00597756"/>
    <w:rsid w:val="005C3C4B"/>
    <w:rsid w:val="005C497D"/>
    <w:rsid w:val="005D0EC5"/>
    <w:rsid w:val="005D3EEE"/>
    <w:rsid w:val="005E5D2F"/>
    <w:rsid w:val="005E5FD7"/>
    <w:rsid w:val="0060173F"/>
    <w:rsid w:val="00602BBC"/>
    <w:rsid w:val="00615948"/>
    <w:rsid w:val="00630BB0"/>
    <w:rsid w:val="006333C6"/>
    <w:rsid w:val="0063553C"/>
    <w:rsid w:val="00640A54"/>
    <w:rsid w:val="00643645"/>
    <w:rsid w:val="00644244"/>
    <w:rsid w:val="006449B9"/>
    <w:rsid w:val="00663D0F"/>
    <w:rsid w:val="00664806"/>
    <w:rsid w:val="00667F86"/>
    <w:rsid w:val="00671704"/>
    <w:rsid w:val="00673AEB"/>
    <w:rsid w:val="00680366"/>
    <w:rsid w:val="00681576"/>
    <w:rsid w:val="006835DD"/>
    <w:rsid w:val="006929BD"/>
    <w:rsid w:val="006A354C"/>
    <w:rsid w:val="006A61C5"/>
    <w:rsid w:val="006C5A38"/>
    <w:rsid w:val="006D4DF5"/>
    <w:rsid w:val="006D6FE0"/>
    <w:rsid w:val="006F4FDF"/>
    <w:rsid w:val="006F63D0"/>
    <w:rsid w:val="00700FF5"/>
    <w:rsid w:val="00703A75"/>
    <w:rsid w:val="007050E3"/>
    <w:rsid w:val="00716457"/>
    <w:rsid w:val="00717956"/>
    <w:rsid w:val="00732B7F"/>
    <w:rsid w:val="00742040"/>
    <w:rsid w:val="00745C8A"/>
    <w:rsid w:val="00752932"/>
    <w:rsid w:val="007631BE"/>
    <w:rsid w:val="007721D4"/>
    <w:rsid w:val="007739D8"/>
    <w:rsid w:val="00792CCC"/>
    <w:rsid w:val="0079740A"/>
    <w:rsid w:val="007A35B2"/>
    <w:rsid w:val="007A4675"/>
    <w:rsid w:val="007B692C"/>
    <w:rsid w:val="007D432B"/>
    <w:rsid w:val="007D5CB8"/>
    <w:rsid w:val="007D700A"/>
    <w:rsid w:val="007E1ED5"/>
    <w:rsid w:val="007F1497"/>
    <w:rsid w:val="007F182C"/>
    <w:rsid w:val="007F254C"/>
    <w:rsid w:val="00801BD2"/>
    <w:rsid w:val="008144F1"/>
    <w:rsid w:val="00816CC7"/>
    <w:rsid w:val="00817D72"/>
    <w:rsid w:val="00820B0B"/>
    <w:rsid w:val="0083393F"/>
    <w:rsid w:val="008342C2"/>
    <w:rsid w:val="00842CC1"/>
    <w:rsid w:val="00847224"/>
    <w:rsid w:val="008528AE"/>
    <w:rsid w:val="00864A45"/>
    <w:rsid w:val="00870835"/>
    <w:rsid w:val="00874DBE"/>
    <w:rsid w:val="008751C5"/>
    <w:rsid w:val="008769BB"/>
    <w:rsid w:val="00883892"/>
    <w:rsid w:val="008905D5"/>
    <w:rsid w:val="008973B1"/>
    <w:rsid w:val="008A31E3"/>
    <w:rsid w:val="008C1964"/>
    <w:rsid w:val="008D0B8C"/>
    <w:rsid w:val="008D15C8"/>
    <w:rsid w:val="008D228D"/>
    <w:rsid w:val="008D25BF"/>
    <w:rsid w:val="008E71BB"/>
    <w:rsid w:val="008F3936"/>
    <w:rsid w:val="009122C3"/>
    <w:rsid w:val="00913E94"/>
    <w:rsid w:val="0091698C"/>
    <w:rsid w:val="00923659"/>
    <w:rsid w:val="00923D0C"/>
    <w:rsid w:val="00925AC2"/>
    <w:rsid w:val="009260EB"/>
    <w:rsid w:val="00933347"/>
    <w:rsid w:val="009370B1"/>
    <w:rsid w:val="009436E5"/>
    <w:rsid w:val="009463F1"/>
    <w:rsid w:val="00947634"/>
    <w:rsid w:val="009554C4"/>
    <w:rsid w:val="009611E3"/>
    <w:rsid w:val="00966516"/>
    <w:rsid w:val="00976571"/>
    <w:rsid w:val="009859EA"/>
    <w:rsid w:val="009A09FE"/>
    <w:rsid w:val="009B1B5D"/>
    <w:rsid w:val="009B5131"/>
    <w:rsid w:val="009B67E9"/>
    <w:rsid w:val="009C0186"/>
    <w:rsid w:val="009C2901"/>
    <w:rsid w:val="009C5679"/>
    <w:rsid w:val="009C732A"/>
    <w:rsid w:val="009E2F27"/>
    <w:rsid w:val="009F28A7"/>
    <w:rsid w:val="00A072E1"/>
    <w:rsid w:val="00A124B1"/>
    <w:rsid w:val="00A13567"/>
    <w:rsid w:val="00A31948"/>
    <w:rsid w:val="00A46ACC"/>
    <w:rsid w:val="00A519B4"/>
    <w:rsid w:val="00A525FE"/>
    <w:rsid w:val="00A640D2"/>
    <w:rsid w:val="00A666B9"/>
    <w:rsid w:val="00A73AA1"/>
    <w:rsid w:val="00A74BF7"/>
    <w:rsid w:val="00A80464"/>
    <w:rsid w:val="00A83AD9"/>
    <w:rsid w:val="00A849E2"/>
    <w:rsid w:val="00A87B91"/>
    <w:rsid w:val="00A90FA5"/>
    <w:rsid w:val="00A917E5"/>
    <w:rsid w:val="00A94A30"/>
    <w:rsid w:val="00A96D30"/>
    <w:rsid w:val="00AB3CF4"/>
    <w:rsid w:val="00AB6D15"/>
    <w:rsid w:val="00AC2477"/>
    <w:rsid w:val="00AC27E4"/>
    <w:rsid w:val="00AC28FF"/>
    <w:rsid w:val="00AE1C61"/>
    <w:rsid w:val="00AE6EF8"/>
    <w:rsid w:val="00AF16AE"/>
    <w:rsid w:val="00AF2977"/>
    <w:rsid w:val="00B017CF"/>
    <w:rsid w:val="00B02FD2"/>
    <w:rsid w:val="00B3610C"/>
    <w:rsid w:val="00B411B4"/>
    <w:rsid w:val="00B474DD"/>
    <w:rsid w:val="00B529FF"/>
    <w:rsid w:val="00B562DD"/>
    <w:rsid w:val="00B56B7B"/>
    <w:rsid w:val="00B660A1"/>
    <w:rsid w:val="00B67980"/>
    <w:rsid w:val="00B77C11"/>
    <w:rsid w:val="00B8256D"/>
    <w:rsid w:val="00B836AA"/>
    <w:rsid w:val="00B87AEB"/>
    <w:rsid w:val="00B87E66"/>
    <w:rsid w:val="00B92DD9"/>
    <w:rsid w:val="00BA790E"/>
    <w:rsid w:val="00BB62C1"/>
    <w:rsid w:val="00BC3AB1"/>
    <w:rsid w:val="00BC3C34"/>
    <w:rsid w:val="00BD2EB0"/>
    <w:rsid w:val="00BD3589"/>
    <w:rsid w:val="00BE2FD3"/>
    <w:rsid w:val="00BE66D3"/>
    <w:rsid w:val="00BE68F3"/>
    <w:rsid w:val="00BF5422"/>
    <w:rsid w:val="00C030B4"/>
    <w:rsid w:val="00C11E50"/>
    <w:rsid w:val="00C13792"/>
    <w:rsid w:val="00C249B2"/>
    <w:rsid w:val="00C25C38"/>
    <w:rsid w:val="00C2733A"/>
    <w:rsid w:val="00C311EC"/>
    <w:rsid w:val="00C326AE"/>
    <w:rsid w:val="00C3764A"/>
    <w:rsid w:val="00C44076"/>
    <w:rsid w:val="00C476E9"/>
    <w:rsid w:val="00C514FE"/>
    <w:rsid w:val="00C532DB"/>
    <w:rsid w:val="00C57E8D"/>
    <w:rsid w:val="00C6289F"/>
    <w:rsid w:val="00C66196"/>
    <w:rsid w:val="00C70687"/>
    <w:rsid w:val="00C71174"/>
    <w:rsid w:val="00C727A7"/>
    <w:rsid w:val="00C7319B"/>
    <w:rsid w:val="00C74603"/>
    <w:rsid w:val="00C96D68"/>
    <w:rsid w:val="00CA3DA4"/>
    <w:rsid w:val="00CA627A"/>
    <w:rsid w:val="00CA6C6C"/>
    <w:rsid w:val="00CA6FA7"/>
    <w:rsid w:val="00CB1BF5"/>
    <w:rsid w:val="00CB46C2"/>
    <w:rsid w:val="00CD1062"/>
    <w:rsid w:val="00CD143C"/>
    <w:rsid w:val="00CD6886"/>
    <w:rsid w:val="00CD6EEA"/>
    <w:rsid w:val="00CF0A9B"/>
    <w:rsid w:val="00CF0CC4"/>
    <w:rsid w:val="00CF3E75"/>
    <w:rsid w:val="00CF4B06"/>
    <w:rsid w:val="00CF4BAE"/>
    <w:rsid w:val="00D04E45"/>
    <w:rsid w:val="00D3010C"/>
    <w:rsid w:val="00D304A6"/>
    <w:rsid w:val="00D315BA"/>
    <w:rsid w:val="00D31AFF"/>
    <w:rsid w:val="00D54CCD"/>
    <w:rsid w:val="00D6299B"/>
    <w:rsid w:val="00D75A77"/>
    <w:rsid w:val="00D80068"/>
    <w:rsid w:val="00D81CBE"/>
    <w:rsid w:val="00D855B5"/>
    <w:rsid w:val="00D9038C"/>
    <w:rsid w:val="00D936C7"/>
    <w:rsid w:val="00D940C3"/>
    <w:rsid w:val="00D96E34"/>
    <w:rsid w:val="00D971F0"/>
    <w:rsid w:val="00D97276"/>
    <w:rsid w:val="00DA16D1"/>
    <w:rsid w:val="00DA4818"/>
    <w:rsid w:val="00DB2FD1"/>
    <w:rsid w:val="00DB3F43"/>
    <w:rsid w:val="00DB4572"/>
    <w:rsid w:val="00DB4C38"/>
    <w:rsid w:val="00DB6B61"/>
    <w:rsid w:val="00DC618F"/>
    <w:rsid w:val="00DE281B"/>
    <w:rsid w:val="00DE697B"/>
    <w:rsid w:val="00DF75E6"/>
    <w:rsid w:val="00E02380"/>
    <w:rsid w:val="00E049ED"/>
    <w:rsid w:val="00E132D6"/>
    <w:rsid w:val="00E16693"/>
    <w:rsid w:val="00E330E6"/>
    <w:rsid w:val="00E40D90"/>
    <w:rsid w:val="00E41977"/>
    <w:rsid w:val="00E423AF"/>
    <w:rsid w:val="00E53FF0"/>
    <w:rsid w:val="00E55451"/>
    <w:rsid w:val="00E6441B"/>
    <w:rsid w:val="00E6498B"/>
    <w:rsid w:val="00E70F9C"/>
    <w:rsid w:val="00E75793"/>
    <w:rsid w:val="00E8020E"/>
    <w:rsid w:val="00E807A9"/>
    <w:rsid w:val="00E84C98"/>
    <w:rsid w:val="00E864C9"/>
    <w:rsid w:val="00E956AF"/>
    <w:rsid w:val="00E97CBB"/>
    <w:rsid w:val="00EA14F9"/>
    <w:rsid w:val="00EA176F"/>
    <w:rsid w:val="00EA232D"/>
    <w:rsid w:val="00EA2EB3"/>
    <w:rsid w:val="00EB0071"/>
    <w:rsid w:val="00EC2262"/>
    <w:rsid w:val="00EC2510"/>
    <w:rsid w:val="00EC304F"/>
    <w:rsid w:val="00EC5D55"/>
    <w:rsid w:val="00EC799D"/>
    <w:rsid w:val="00EE0045"/>
    <w:rsid w:val="00EE34A6"/>
    <w:rsid w:val="00EE3E82"/>
    <w:rsid w:val="00EE6127"/>
    <w:rsid w:val="00EF2228"/>
    <w:rsid w:val="00EF52CA"/>
    <w:rsid w:val="00F011F9"/>
    <w:rsid w:val="00F14A5B"/>
    <w:rsid w:val="00F21E1E"/>
    <w:rsid w:val="00F25DEC"/>
    <w:rsid w:val="00F35112"/>
    <w:rsid w:val="00F371F3"/>
    <w:rsid w:val="00F4252A"/>
    <w:rsid w:val="00F43FAE"/>
    <w:rsid w:val="00F44181"/>
    <w:rsid w:val="00F44734"/>
    <w:rsid w:val="00F50155"/>
    <w:rsid w:val="00F5728C"/>
    <w:rsid w:val="00F638C2"/>
    <w:rsid w:val="00F664F5"/>
    <w:rsid w:val="00F72DBF"/>
    <w:rsid w:val="00F72ECC"/>
    <w:rsid w:val="00F810B4"/>
    <w:rsid w:val="00FA267D"/>
    <w:rsid w:val="00FA34A3"/>
    <w:rsid w:val="00FA75CB"/>
    <w:rsid w:val="00FB4391"/>
    <w:rsid w:val="00FC33A7"/>
    <w:rsid w:val="00FC56FB"/>
    <w:rsid w:val="00FD295F"/>
    <w:rsid w:val="00FD6DA0"/>
    <w:rsid w:val="00FE3404"/>
    <w:rsid w:val="00FF7B8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21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56"/>
    <w:rPr>
      <w:rFonts w:ascii="Calibri" w:hAnsi="Calibri"/>
      <w:sz w:val="22"/>
      <w:szCs w:val="24"/>
      <w:lang w:val="pt-BR"/>
    </w:rPr>
  </w:style>
  <w:style w:type="paragraph" w:styleId="Heading1">
    <w:name w:val="heading 1"/>
    <w:basedOn w:val="Normal"/>
    <w:next w:val="Normal"/>
    <w:link w:val="Heading1Char"/>
    <w:qFormat/>
    <w:rsid w:val="00870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1BB"/>
    <w:rPr>
      <w:sz w:val="24"/>
      <w:szCs w:val="24"/>
    </w:rPr>
  </w:style>
  <w:style w:type="paragraph" w:styleId="ListParagraph">
    <w:name w:val="List Paragraph"/>
    <w:basedOn w:val="Normal"/>
    <w:uiPriority w:val="34"/>
    <w:qFormat/>
    <w:rsid w:val="008E71BB"/>
    <w:pPr>
      <w:ind w:left="708"/>
    </w:pPr>
  </w:style>
  <w:style w:type="character" w:styleId="Strong">
    <w:name w:val="Strong"/>
    <w:basedOn w:val="DefaultParagraphFont"/>
    <w:qFormat/>
    <w:rsid w:val="00842CC1"/>
    <w:rPr>
      <w:b/>
      <w:bCs/>
    </w:rPr>
  </w:style>
  <w:style w:type="character" w:customStyle="1" w:styleId="DeltaViewInsertion">
    <w:name w:val="DeltaView Insertion"/>
    <w:rsid w:val="00597756"/>
    <w:rPr>
      <w:color w:val="0000FF"/>
      <w:spacing w:val="0"/>
      <w:u w:val="double"/>
    </w:rPr>
  </w:style>
  <w:style w:type="character" w:customStyle="1" w:styleId="DeltaViewDeletion">
    <w:name w:val="DeltaView Deletion"/>
    <w:rsid w:val="00597756"/>
    <w:rPr>
      <w:strike/>
      <w:color w:val="FF0000"/>
      <w:spacing w:val="0"/>
    </w:rPr>
  </w:style>
  <w:style w:type="character" w:customStyle="1" w:styleId="DeltaViewMoveDestination">
    <w:name w:val="DeltaView Move Destination"/>
    <w:rsid w:val="00597756"/>
    <w:rPr>
      <w:color w:val="00C000"/>
      <w:spacing w:val="0"/>
      <w:u w:val="double"/>
    </w:rPr>
  </w:style>
  <w:style w:type="character" w:customStyle="1" w:styleId="Heading1Char">
    <w:name w:val="Heading 1 Char"/>
    <w:basedOn w:val="DefaultParagraphFont"/>
    <w:link w:val="Heading1"/>
    <w:rsid w:val="00870835"/>
    <w:rPr>
      <w:rFonts w:asciiTheme="majorHAnsi" w:eastAsiaTheme="majorEastAsia" w:hAnsiTheme="majorHAnsi" w:cstheme="majorBidi"/>
      <w:b/>
      <w:bCs/>
      <w:color w:val="365F91" w:themeColor="accent1" w:themeShade="BF"/>
      <w:sz w:val="28"/>
      <w:szCs w:val="28"/>
      <w:lang w:val="pt-BR"/>
    </w:rPr>
  </w:style>
  <w:style w:type="paragraph" w:styleId="BalloonText">
    <w:name w:val="Balloon Text"/>
    <w:basedOn w:val="Normal"/>
    <w:link w:val="BalloonTextChar"/>
    <w:uiPriority w:val="99"/>
    <w:semiHidden/>
    <w:unhideWhenUsed/>
    <w:rsid w:val="00CD6EEA"/>
    <w:rPr>
      <w:rFonts w:ascii="Tahoma" w:hAnsi="Tahoma" w:cs="Tahoma"/>
      <w:sz w:val="16"/>
      <w:szCs w:val="16"/>
    </w:rPr>
  </w:style>
  <w:style w:type="character" w:customStyle="1" w:styleId="BalloonTextChar">
    <w:name w:val="Balloon Text Char"/>
    <w:basedOn w:val="DefaultParagraphFont"/>
    <w:link w:val="BalloonText"/>
    <w:uiPriority w:val="99"/>
    <w:semiHidden/>
    <w:rsid w:val="00CD6EEA"/>
    <w:rPr>
      <w:rFonts w:ascii="Tahoma" w:hAnsi="Tahoma" w:cs="Tahoma"/>
      <w:sz w:val="16"/>
      <w:szCs w:val="16"/>
      <w:lang w:val="pt-BR"/>
    </w:rPr>
  </w:style>
  <w:style w:type="paragraph" w:styleId="BodyText">
    <w:name w:val="Body Text"/>
    <w:basedOn w:val="Normal"/>
    <w:link w:val="BodyTextChar"/>
    <w:uiPriority w:val="1"/>
    <w:qFormat/>
    <w:rsid w:val="000F5F52"/>
    <w:pPr>
      <w:widowControl w:val="0"/>
      <w:autoSpaceDE w:val="0"/>
      <w:autoSpaceDN w:val="0"/>
      <w:adjustRightInd w:val="0"/>
    </w:pPr>
    <w:rPr>
      <w:rFonts w:ascii="Times New Roman" w:eastAsiaTheme="minorEastAsia" w:hAnsi="Times New Roman"/>
      <w:sz w:val="23"/>
      <w:szCs w:val="23"/>
      <w:lang w:val="fr-FR"/>
    </w:rPr>
  </w:style>
  <w:style w:type="character" w:customStyle="1" w:styleId="BodyTextChar">
    <w:name w:val="Body Text Char"/>
    <w:basedOn w:val="DefaultParagraphFont"/>
    <w:link w:val="BodyText"/>
    <w:uiPriority w:val="99"/>
    <w:rsid w:val="000F5F52"/>
    <w:rPr>
      <w:rFonts w:eastAsiaTheme="minorEastAsia"/>
      <w:sz w:val="23"/>
      <w:szCs w:val="23"/>
    </w:rPr>
  </w:style>
  <w:style w:type="character" w:styleId="CommentReference">
    <w:name w:val="annotation reference"/>
    <w:basedOn w:val="DefaultParagraphFont"/>
    <w:uiPriority w:val="99"/>
    <w:semiHidden/>
    <w:unhideWhenUsed/>
    <w:rsid w:val="001C50E5"/>
    <w:rPr>
      <w:sz w:val="16"/>
      <w:szCs w:val="16"/>
    </w:rPr>
  </w:style>
  <w:style w:type="paragraph" w:styleId="CommentText">
    <w:name w:val="annotation text"/>
    <w:basedOn w:val="Normal"/>
    <w:link w:val="CommentTextChar"/>
    <w:uiPriority w:val="99"/>
    <w:semiHidden/>
    <w:unhideWhenUsed/>
    <w:rsid w:val="001C50E5"/>
    <w:rPr>
      <w:sz w:val="20"/>
      <w:szCs w:val="20"/>
    </w:rPr>
  </w:style>
  <w:style w:type="character" w:customStyle="1" w:styleId="CommentTextChar">
    <w:name w:val="Comment Text Char"/>
    <w:basedOn w:val="DefaultParagraphFont"/>
    <w:link w:val="CommentText"/>
    <w:uiPriority w:val="99"/>
    <w:semiHidden/>
    <w:rsid w:val="001C50E5"/>
    <w:rPr>
      <w:rFonts w:ascii="Calibri" w:hAnsi="Calibri"/>
      <w:lang w:val="pt-BR"/>
    </w:rPr>
  </w:style>
  <w:style w:type="paragraph" w:styleId="CommentSubject">
    <w:name w:val="annotation subject"/>
    <w:basedOn w:val="CommentText"/>
    <w:next w:val="CommentText"/>
    <w:link w:val="CommentSubjectChar"/>
    <w:uiPriority w:val="99"/>
    <w:semiHidden/>
    <w:unhideWhenUsed/>
    <w:rsid w:val="001C50E5"/>
    <w:rPr>
      <w:b/>
      <w:bCs/>
    </w:rPr>
  </w:style>
  <w:style w:type="character" w:customStyle="1" w:styleId="CommentSubjectChar">
    <w:name w:val="Comment Subject Char"/>
    <w:basedOn w:val="CommentTextChar"/>
    <w:link w:val="CommentSubject"/>
    <w:uiPriority w:val="99"/>
    <w:semiHidden/>
    <w:rsid w:val="001C50E5"/>
    <w:rPr>
      <w:rFonts w:ascii="Calibri" w:hAnsi="Calibri"/>
      <w:b/>
      <w:bCs/>
      <w:lang w:val="pt-BR"/>
    </w:rPr>
  </w:style>
  <w:style w:type="paragraph" w:styleId="Revision">
    <w:name w:val="Revision"/>
    <w:hidden/>
    <w:uiPriority w:val="99"/>
    <w:semiHidden/>
    <w:rsid w:val="001C50E5"/>
    <w:rPr>
      <w:rFonts w:ascii="Calibri" w:hAnsi="Calibri"/>
      <w:sz w:val="22"/>
      <w:szCs w:val="24"/>
      <w:lang w:val="pt-BR"/>
    </w:rPr>
  </w:style>
  <w:style w:type="paragraph" w:styleId="Header">
    <w:name w:val="header"/>
    <w:basedOn w:val="Normal"/>
    <w:link w:val="HeaderChar"/>
    <w:uiPriority w:val="99"/>
    <w:unhideWhenUsed/>
    <w:rsid w:val="00F44181"/>
    <w:pPr>
      <w:tabs>
        <w:tab w:val="center" w:pos="4536"/>
        <w:tab w:val="right" w:pos="9072"/>
      </w:tabs>
    </w:pPr>
  </w:style>
  <w:style w:type="character" w:customStyle="1" w:styleId="HeaderChar">
    <w:name w:val="Header Char"/>
    <w:basedOn w:val="DefaultParagraphFont"/>
    <w:link w:val="Header"/>
    <w:uiPriority w:val="99"/>
    <w:rsid w:val="00F44181"/>
    <w:rPr>
      <w:rFonts w:ascii="Calibri" w:hAnsi="Calibri"/>
      <w:sz w:val="22"/>
      <w:szCs w:val="24"/>
      <w:lang w:val="pt-BR"/>
    </w:rPr>
  </w:style>
  <w:style w:type="paragraph" w:styleId="Footer">
    <w:name w:val="footer"/>
    <w:basedOn w:val="Normal"/>
    <w:link w:val="FooterChar"/>
    <w:uiPriority w:val="99"/>
    <w:unhideWhenUsed/>
    <w:rsid w:val="00F44181"/>
    <w:pPr>
      <w:tabs>
        <w:tab w:val="center" w:pos="4536"/>
        <w:tab w:val="right" w:pos="9072"/>
      </w:tabs>
    </w:pPr>
  </w:style>
  <w:style w:type="character" w:customStyle="1" w:styleId="FooterChar">
    <w:name w:val="Footer Char"/>
    <w:basedOn w:val="DefaultParagraphFont"/>
    <w:link w:val="Footer"/>
    <w:uiPriority w:val="99"/>
    <w:rsid w:val="00F44181"/>
    <w:rPr>
      <w:rFonts w:ascii="Calibri" w:hAnsi="Calibri"/>
      <w:sz w:val="22"/>
      <w:szCs w:val="24"/>
      <w:lang w:val="pt-BR"/>
    </w:rPr>
  </w:style>
  <w:style w:type="paragraph" w:customStyle="1" w:styleId="Style">
    <w:name w:val="Style"/>
    <w:rsid w:val="00E41977"/>
    <w:pPr>
      <w:widowControl w:val="0"/>
      <w:autoSpaceDE w:val="0"/>
      <w:autoSpaceDN w:val="0"/>
      <w:adjustRightInd w:val="0"/>
    </w:pPr>
    <w:rPr>
      <w:rFonts w:ascii="Arial" w:hAnsi="Arial" w:cs="Arial"/>
      <w:sz w:val="24"/>
      <w:szCs w:val="24"/>
    </w:rPr>
  </w:style>
  <w:style w:type="paragraph" w:styleId="BodyText3">
    <w:name w:val="Body Text 3"/>
    <w:basedOn w:val="Normal"/>
    <w:link w:val="BodyText3Char"/>
    <w:uiPriority w:val="99"/>
    <w:unhideWhenUsed/>
    <w:rsid w:val="00A31948"/>
    <w:pPr>
      <w:spacing w:after="120"/>
    </w:pPr>
    <w:rPr>
      <w:sz w:val="16"/>
      <w:szCs w:val="16"/>
      <w:lang w:val="fr-FR"/>
    </w:rPr>
  </w:style>
  <w:style w:type="character" w:customStyle="1" w:styleId="BodyText3Char">
    <w:name w:val="Body Text 3 Char"/>
    <w:basedOn w:val="DefaultParagraphFont"/>
    <w:link w:val="BodyText3"/>
    <w:uiPriority w:val="99"/>
    <w:rsid w:val="00A31948"/>
    <w:rPr>
      <w:rFonts w:ascii="Calibri" w:hAnsi="Calibri"/>
      <w:sz w:val="16"/>
      <w:szCs w:val="16"/>
    </w:rPr>
  </w:style>
  <w:style w:type="paragraph" w:customStyle="1" w:styleId="Corps">
    <w:name w:val="Corps"/>
    <w:rsid w:val="00BA790E"/>
    <w:pPr>
      <w:pBdr>
        <w:top w:val="nil"/>
        <w:left w:val="nil"/>
        <w:bottom w:val="nil"/>
        <w:right w:val="nil"/>
        <w:between w:val="nil"/>
        <w:bar w:val="nil"/>
      </w:pBdr>
      <w:jc w:val="both"/>
    </w:pPr>
    <w:rPr>
      <w:rFonts w:ascii="Times" w:eastAsia="Arial Unicode MS" w:hAnsi="Times" w:cs="Arial Unicode MS"/>
      <w:color w:val="000000"/>
      <w:sz w:val="24"/>
      <w:szCs w:val="24"/>
      <w:u w:color="000000"/>
      <w:bdr w:val="nil"/>
    </w:rPr>
  </w:style>
  <w:style w:type="numbering" w:customStyle="1" w:styleId="Style2import">
    <w:name w:val="Style 2 importé"/>
    <w:rsid w:val="00BA790E"/>
    <w:pPr>
      <w:numPr>
        <w:numId w:val="2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756"/>
    <w:rPr>
      <w:rFonts w:ascii="Calibri" w:hAnsi="Calibri"/>
      <w:sz w:val="22"/>
      <w:szCs w:val="24"/>
      <w:lang w:val="pt-BR"/>
    </w:rPr>
  </w:style>
  <w:style w:type="paragraph" w:styleId="Heading1">
    <w:name w:val="heading 1"/>
    <w:basedOn w:val="Normal"/>
    <w:next w:val="Normal"/>
    <w:link w:val="Heading1Char"/>
    <w:qFormat/>
    <w:rsid w:val="008708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71BB"/>
    <w:rPr>
      <w:sz w:val="24"/>
      <w:szCs w:val="24"/>
    </w:rPr>
  </w:style>
  <w:style w:type="paragraph" w:styleId="ListParagraph">
    <w:name w:val="List Paragraph"/>
    <w:basedOn w:val="Normal"/>
    <w:uiPriority w:val="34"/>
    <w:qFormat/>
    <w:rsid w:val="008E71BB"/>
    <w:pPr>
      <w:ind w:left="708"/>
    </w:pPr>
  </w:style>
  <w:style w:type="character" w:styleId="Strong">
    <w:name w:val="Strong"/>
    <w:basedOn w:val="DefaultParagraphFont"/>
    <w:qFormat/>
    <w:rsid w:val="00842CC1"/>
    <w:rPr>
      <w:b/>
      <w:bCs/>
    </w:rPr>
  </w:style>
  <w:style w:type="character" w:customStyle="1" w:styleId="DeltaViewInsertion">
    <w:name w:val="DeltaView Insertion"/>
    <w:rsid w:val="00597756"/>
    <w:rPr>
      <w:color w:val="0000FF"/>
      <w:spacing w:val="0"/>
      <w:u w:val="double"/>
    </w:rPr>
  </w:style>
  <w:style w:type="character" w:customStyle="1" w:styleId="DeltaViewDeletion">
    <w:name w:val="DeltaView Deletion"/>
    <w:rsid w:val="00597756"/>
    <w:rPr>
      <w:strike/>
      <w:color w:val="FF0000"/>
      <w:spacing w:val="0"/>
    </w:rPr>
  </w:style>
  <w:style w:type="character" w:customStyle="1" w:styleId="DeltaViewMoveDestination">
    <w:name w:val="DeltaView Move Destination"/>
    <w:rsid w:val="00597756"/>
    <w:rPr>
      <w:color w:val="00C000"/>
      <w:spacing w:val="0"/>
      <w:u w:val="double"/>
    </w:rPr>
  </w:style>
  <w:style w:type="character" w:customStyle="1" w:styleId="Heading1Char">
    <w:name w:val="Heading 1 Char"/>
    <w:basedOn w:val="DefaultParagraphFont"/>
    <w:link w:val="Heading1"/>
    <w:rsid w:val="00870835"/>
    <w:rPr>
      <w:rFonts w:asciiTheme="majorHAnsi" w:eastAsiaTheme="majorEastAsia" w:hAnsiTheme="majorHAnsi" w:cstheme="majorBidi"/>
      <w:b/>
      <w:bCs/>
      <w:color w:val="365F91" w:themeColor="accent1" w:themeShade="BF"/>
      <w:sz w:val="28"/>
      <w:szCs w:val="28"/>
      <w:lang w:val="pt-BR"/>
    </w:rPr>
  </w:style>
  <w:style w:type="paragraph" w:styleId="BalloonText">
    <w:name w:val="Balloon Text"/>
    <w:basedOn w:val="Normal"/>
    <w:link w:val="BalloonTextChar"/>
    <w:uiPriority w:val="99"/>
    <w:semiHidden/>
    <w:unhideWhenUsed/>
    <w:rsid w:val="00CD6EEA"/>
    <w:rPr>
      <w:rFonts w:ascii="Tahoma" w:hAnsi="Tahoma" w:cs="Tahoma"/>
      <w:sz w:val="16"/>
      <w:szCs w:val="16"/>
    </w:rPr>
  </w:style>
  <w:style w:type="character" w:customStyle="1" w:styleId="BalloonTextChar">
    <w:name w:val="Balloon Text Char"/>
    <w:basedOn w:val="DefaultParagraphFont"/>
    <w:link w:val="BalloonText"/>
    <w:uiPriority w:val="99"/>
    <w:semiHidden/>
    <w:rsid w:val="00CD6EEA"/>
    <w:rPr>
      <w:rFonts w:ascii="Tahoma" w:hAnsi="Tahoma" w:cs="Tahoma"/>
      <w:sz w:val="16"/>
      <w:szCs w:val="16"/>
      <w:lang w:val="pt-BR"/>
    </w:rPr>
  </w:style>
  <w:style w:type="paragraph" w:styleId="BodyText">
    <w:name w:val="Body Text"/>
    <w:basedOn w:val="Normal"/>
    <w:link w:val="BodyTextChar"/>
    <w:uiPriority w:val="1"/>
    <w:qFormat/>
    <w:rsid w:val="000F5F52"/>
    <w:pPr>
      <w:widowControl w:val="0"/>
      <w:autoSpaceDE w:val="0"/>
      <w:autoSpaceDN w:val="0"/>
      <w:adjustRightInd w:val="0"/>
    </w:pPr>
    <w:rPr>
      <w:rFonts w:ascii="Times New Roman" w:eastAsiaTheme="minorEastAsia" w:hAnsi="Times New Roman"/>
      <w:sz w:val="23"/>
      <w:szCs w:val="23"/>
      <w:lang w:val="fr-FR"/>
    </w:rPr>
  </w:style>
  <w:style w:type="character" w:customStyle="1" w:styleId="BodyTextChar">
    <w:name w:val="Body Text Char"/>
    <w:basedOn w:val="DefaultParagraphFont"/>
    <w:link w:val="BodyText"/>
    <w:uiPriority w:val="99"/>
    <w:rsid w:val="000F5F52"/>
    <w:rPr>
      <w:rFonts w:eastAsiaTheme="minorEastAsia"/>
      <w:sz w:val="23"/>
      <w:szCs w:val="23"/>
    </w:rPr>
  </w:style>
  <w:style w:type="character" w:styleId="CommentReference">
    <w:name w:val="annotation reference"/>
    <w:basedOn w:val="DefaultParagraphFont"/>
    <w:uiPriority w:val="99"/>
    <w:semiHidden/>
    <w:unhideWhenUsed/>
    <w:rsid w:val="001C50E5"/>
    <w:rPr>
      <w:sz w:val="16"/>
      <w:szCs w:val="16"/>
    </w:rPr>
  </w:style>
  <w:style w:type="paragraph" w:styleId="CommentText">
    <w:name w:val="annotation text"/>
    <w:basedOn w:val="Normal"/>
    <w:link w:val="CommentTextChar"/>
    <w:uiPriority w:val="99"/>
    <w:semiHidden/>
    <w:unhideWhenUsed/>
    <w:rsid w:val="001C50E5"/>
    <w:rPr>
      <w:sz w:val="20"/>
      <w:szCs w:val="20"/>
    </w:rPr>
  </w:style>
  <w:style w:type="character" w:customStyle="1" w:styleId="CommentTextChar">
    <w:name w:val="Comment Text Char"/>
    <w:basedOn w:val="DefaultParagraphFont"/>
    <w:link w:val="CommentText"/>
    <w:uiPriority w:val="99"/>
    <w:semiHidden/>
    <w:rsid w:val="001C50E5"/>
    <w:rPr>
      <w:rFonts w:ascii="Calibri" w:hAnsi="Calibri"/>
      <w:lang w:val="pt-BR"/>
    </w:rPr>
  </w:style>
  <w:style w:type="paragraph" w:styleId="CommentSubject">
    <w:name w:val="annotation subject"/>
    <w:basedOn w:val="CommentText"/>
    <w:next w:val="CommentText"/>
    <w:link w:val="CommentSubjectChar"/>
    <w:uiPriority w:val="99"/>
    <w:semiHidden/>
    <w:unhideWhenUsed/>
    <w:rsid w:val="001C50E5"/>
    <w:rPr>
      <w:b/>
      <w:bCs/>
    </w:rPr>
  </w:style>
  <w:style w:type="character" w:customStyle="1" w:styleId="CommentSubjectChar">
    <w:name w:val="Comment Subject Char"/>
    <w:basedOn w:val="CommentTextChar"/>
    <w:link w:val="CommentSubject"/>
    <w:uiPriority w:val="99"/>
    <w:semiHidden/>
    <w:rsid w:val="001C50E5"/>
    <w:rPr>
      <w:rFonts w:ascii="Calibri" w:hAnsi="Calibri"/>
      <w:b/>
      <w:bCs/>
      <w:lang w:val="pt-BR"/>
    </w:rPr>
  </w:style>
  <w:style w:type="paragraph" w:styleId="Revision">
    <w:name w:val="Revision"/>
    <w:hidden/>
    <w:uiPriority w:val="99"/>
    <w:semiHidden/>
    <w:rsid w:val="001C50E5"/>
    <w:rPr>
      <w:rFonts w:ascii="Calibri" w:hAnsi="Calibri"/>
      <w:sz w:val="22"/>
      <w:szCs w:val="24"/>
      <w:lang w:val="pt-BR"/>
    </w:rPr>
  </w:style>
  <w:style w:type="paragraph" w:styleId="Header">
    <w:name w:val="header"/>
    <w:basedOn w:val="Normal"/>
    <w:link w:val="HeaderChar"/>
    <w:uiPriority w:val="99"/>
    <w:unhideWhenUsed/>
    <w:rsid w:val="00F44181"/>
    <w:pPr>
      <w:tabs>
        <w:tab w:val="center" w:pos="4536"/>
        <w:tab w:val="right" w:pos="9072"/>
      </w:tabs>
    </w:pPr>
  </w:style>
  <w:style w:type="character" w:customStyle="1" w:styleId="HeaderChar">
    <w:name w:val="Header Char"/>
    <w:basedOn w:val="DefaultParagraphFont"/>
    <w:link w:val="Header"/>
    <w:uiPriority w:val="99"/>
    <w:rsid w:val="00F44181"/>
    <w:rPr>
      <w:rFonts w:ascii="Calibri" w:hAnsi="Calibri"/>
      <w:sz w:val="22"/>
      <w:szCs w:val="24"/>
      <w:lang w:val="pt-BR"/>
    </w:rPr>
  </w:style>
  <w:style w:type="paragraph" w:styleId="Footer">
    <w:name w:val="footer"/>
    <w:basedOn w:val="Normal"/>
    <w:link w:val="FooterChar"/>
    <w:uiPriority w:val="99"/>
    <w:unhideWhenUsed/>
    <w:rsid w:val="00F44181"/>
    <w:pPr>
      <w:tabs>
        <w:tab w:val="center" w:pos="4536"/>
        <w:tab w:val="right" w:pos="9072"/>
      </w:tabs>
    </w:pPr>
  </w:style>
  <w:style w:type="character" w:customStyle="1" w:styleId="FooterChar">
    <w:name w:val="Footer Char"/>
    <w:basedOn w:val="DefaultParagraphFont"/>
    <w:link w:val="Footer"/>
    <w:uiPriority w:val="99"/>
    <w:rsid w:val="00F44181"/>
    <w:rPr>
      <w:rFonts w:ascii="Calibri" w:hAnsi="Calibri"/>
      <w:sz w:val="22"/>
      <w:szCs w:val="24"/>
      <w:lang w:val="pt-BR"/>
    </w:rPr>
  </w:style>
  <w:style w:type="paragraph" w:customStyle="1" w:styleId="Style">
    <w:name w:val="Style"/>
    <w:rsid w:val="00E41977"/>
    <w:pPr>
      <w:widowControl w:val="0"/>
      <w:autoSpaceDE w:val="0"/>
      <w:autoSpaceDN w:val="0"/>
      <w:adjustRightInd w:val="0"/>
    </w:pPr>
    <w:rPr>
      <w:rFonts w:ascii="Arial" w:hAnsi="Arial" w:cs="Arial"/>
      <w:sz w:val="24"/>
      <w:szCs w:val="24"/>
    </w:rPr>
  </w:style>
  <w:style w:type="paragraph" w:styleId="BodyText3">
    <w:name w:val="Body Text 3"/>
    <w:basedOn w:val="Normal"/>
    <w:link w:val="BodyText3Char"/>
    <w:uiPriority w:val="99"/>
    <w:unhideWhenUsed/>
    <w:rsid w:val="00A31948"/>
    <w:pPr>
      <w:spacing w:after="120"/>
    </w:pPr>
    <w:rPr>
      <w:sz w:val="16"/>
      <w:szCs w:val="16"/>
      <w:lang w:val="fr-FR"/>
    </w:rPr>
  </w:style>
  <w:style w:type="character" w:customStyle="1" w:styleId="BodyText3Char">
    <w:name w:val="Body Text 3 Char"/>
    <w:basedOn w:val="DefaultParagraphFont"/>
    <w:link w:val="BodyText3"/>
    <w:uiPriority w:val="99"/>
    <w:rsid w:val="00A31948"/>
    <w:rPr>
      <w:rFonts w:ascii="Calibri" w:hAnsi="Calibri"/>
      <w:sz w:val="16"/>
      <w:szCs w:val="16"/>
    </w:rPr>
  </w:style>
  <w:style w:type="paragraph" w:customStyle="1" w:styleId="Corps">
    <w:name w:val="Corps"/>
    <w:rsid w:val="00BA790E"/>
    <w:pPr>
      <w:pBdr>
        <w:top w:val="nil"/>
        <w:left w:val="nil"/>
        <w:bottom w:val="nil"/>
        <w:right w:val="nil"/>
        <w:between w:val="nil"/>
        <w:bar w:val="nil"/>
      </w:pBdr>
      <w:jc w:val="both"/>
    </w:pPr>
    <w:rPr>
      <w:rFonts w:ascii="Times" w:eastAsia="Arial Unicode MS" w:hAnsi="Times" w:cs="Arial Unicode MS"/>
      <w:color w:val="000000"/>
      <w:sz w:val="24"/>
      <w:szCs w:val="24"/>
      <w:u w:color="000000"/>
      <w:bdr w:val="nil"/>
    </w:rPr>
  </w:style>
  <w:style w:type="numbering" w:customStyle="1" w:styleId="Style2import">
    <w:name w:val="Style 2 importé"/>
    <w:rsid w:val="00BA790E"/>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93715">
      <w:bodyDiv w:val="1"/>
      <w:marLeft w:val="0"/>
      <w:marRight w:val="0"/>
      <w:marTop w:val="0"/>
      <w:marBottom w:val="0"/>
      <w:divBdr>
        <w:top w:val="none" w:sz="0" w:space="0" w:color="auto"/>
        <w:left w:val="none" w:sz="0" w:space="0" w:color="auto"/>
        <w:bottom w:val="none" w:sz="0" w:space="0" w:color="auto"/>
        <w:right w:val="none" w:sz="0" w:space="0" w:color="auto"/>
      </w:divBdr>
    </w:div>
    <w:div w:id="459106045">
      <w:bodyDiv w:val="1"/>
      <w:marLeft w:val="0"/>
      <w:marRight w:val="0"/>
      <w:marTop w:val="0"/>
      <w:marBottom w:val="0"/>
      <w:divBdr>
        <w:top w:val="none" w:sz="0" w:space="0" w:color="auto"/>
        <w:left w:val="none" w:sz="0" w:space="0" w:color="auto"/>
        <w:bottom w:val="none" w:sz="0" w:space="0" w:color="auto"/>
        <w:right w:val="none" w:sz="0" w:space="0" w:color="auto"/>
      </w:divBdr>
    </w:div>
    <w:div w:id="943654185">
      <w:bodyDiv w:val="1"/>
      <w:marLeft w:val="0"/>
      <w:marRight w:val="0"/>
      <w:marTop w:val="0"/>
      <w:marBottom w:val="0"/>
      <w:divBdr>
        <w:top w:val="none" w:sz="0" w:space="0" w:color="auto"/>
        <w:left w:val="none" w:sz="0" w:space="0" w:color="auto"/>
        <w:bottom w:val="none" w:sz="0" w:space="0" w:color="auto"/>
        <w:right w:val="none" w:sz="0" w:space="0" w:color="auto"/>
      </w:divBdr>
    </w:div>
    <w:div w:id="978000282">
      <w:bodyDiv w:val="1"/>
      <w:marLeft w:val="0"/>
      <w:marRight w:val="0"/>
      <w:marTop w:val="0"/>
      <w:marBottom w:val="0"/>
      <w:divBdr>
        <w:top w:val="none" w:sz="0" w:space="0" w:color="auto"/>
        <w:left w:val="none" w:sz="0" w:space="0" w:color="auto"/>
        <w:bottom w:val="none" w:sz="0" w:space="0" w:color="auto"/>
        <w:right w:val="none" w:sz="0" w:space="0" w:color="auto"/>
      </w:divBdr>
    </w:div>
    <w:div w:id="1006710072">
      <w:bodyDiv w:val="1"/>
      <w:marLeft w:val="0"/>
      <w:marRight w:val="0"/>
      <w:marTop w:val="0"/>
      <w:marBottom w:val="0"/>
      <w:divBdr>
        <w:top w:val="none" w:sz="0" w:space="0" w:color="auto"/>
        <w:left w:val="none" w:sz="0" w:space="0" w:color="auto"/>
        <w:bottom w:val="none" w:sz="0" w:space="0" w:color="auto"/>
        <w:right w:val="none" w:sz="0" w:space="0" w:color="auto"/>
      </w:divBdr>
    </w:div>
    <w:div w:id="1304238737">
      <w:bodyDiv w:val="1"/>
      <w:marLeft w:val="0"/>
      <w:marRight w:val="0"/>
      <w:marTop w:val="0"/>
      <w:marBottom w:val="0"/>
      <w:divBdr>
        <w:top w:val="none" w:sz="0" w:space="0" w:color="auto"/>
        <w:left w:val="none" w:sz="0" w:space="0" w:color="auto"/>
        <w:bottom w:val="none" w:sz="0" w:space="0" w:color="auto"/>
        <w:right w:val="none" w:sz="0" w:space="0" w:color="auto"/>
      </w:divBdr>
    </w:div>
    <w:div w:id="1504272315">
      <w:bodyDiv w:val="1"/>
      <w:marLeft w:val="0"/>
      <w:marRight w:val="0"/>
      <w:marTop w:val="0"/>
      <w:marBottom w:val="0"/>
      <w:divBdr>
        <w:top w:val="none" w:sz="0" w:space="0" w:color="auto"/>
        <w:left w:val="none" w:sz="0" w:space="0" w:color="auto"/>
        <w:bottom w:val="none" w:sz="0" w:space="0" w:color="auto"/>
        <w:right w:val="none" w:sz="0" w:space="0" w:color="auto"/>
      </w:divBdr>
    </w:div>
    <w:div w:id="1515530322">
      <w:bodyDiv w:val="1"/>
      <w:marLeft w:val="0"/>
      <w:marRight w:val="0"/>
      <w:marTop w:val="0"/>
      <w:marBottom w:val="0"/>
      <w:divBdr>
        <w:top w:val="none" w:sz="0" w:space="0" w:color="auto"/>
        <w:left w:val="none" w:sz="0" w:space="0" w:color="auto"/>
        <w:bottom w:val="none" w:sz="0" w:space="0" w:color="auto"/>
        <w:right w:val="none" w:sz="0" w:space="0" w:color="auto"/>
      </w:divBdr>
    </w:div>
    <w:div w:id="16743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1EEE4E-6810-F543-A3E2-FC33379D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8953</Words>
  <Characters>51037</Characters>
  <Application>Microsoft Macintosh Word</Application>
  <DocSecurity>0</DocSecurity>
  <Lines>425</Lines>
  <Paragraphs>119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Kérame</dc:creator>
  <cp:lastModifiedBy>Renelier Marion </cp:lastModifiedBy>
  <cp:revision>2</cp:revision>
  <cp:lastPrinted>2021-04-22T16:44:00Z</cp:lastPrinted>
  <dcterms:created xsi:type="dcterms:W3CDTF">2021-05-06T13:06:00Z</dcterms:created>
  <dcterms:modified xsi:type="dcterms:W3CDTF">2021-05-06T13:06:00Z</dcterms:modified>
</cp:coreProperties>
</file>